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rPr>
        <w:t>关于开展素质教育特色学校</w:t>
      </w:r>
    </w:p>
    <w:p>
      <w:pPr>
        <w:jc w:val="center"/>
        <w:rPr>
          <w:rFonts w:hint="eastAsia" w:ascii="方正小标宋简体" w:eastAsia="方正小标宋简体"/>
          <w:sz w:val="44"/>
          <w:szCs w:val="44"/>
        </w:rPr>
      </w:pPr>
      <w:r>
        <w:rPr>
          <w:rFonts w:hint="eastAsia" w:ascii="方正小标宋简体" w:eastAsia="方正小标宋简体"/>
          <w:sz w:val="44"/>
          <w:szCs w:val="44"/>
        </w:rPr>
        <w:t>创建评比活动的通知</w:t>
      </w:r>
    </w:p>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各中小学、幼儿园：</w:t>
      </w:r>
    </w:p>
    <w:p>
      <w:pPr>
        <w:ind w:firstLine="656" w:firstLineChars="200"/>
        <w:rPr>
          <w:rFonts w:hint="eastAsia" w:ascii="仿宋" w:hAnsi="仿宋" w:eastAsia="仿宋"/>
          <w:sz w:val="32"/>
          <w:szCs w:val="32"/>
        </w:rPr>
      </w:pPr>
      <w:r>
        <w:rPr>
          <w:rFonts w:hint="eastAsia" w:ascii="仿宋" w:hAnsi="仿宋" w:eastAsia="仿宋"/>
          <w:sz w:val="32"/>
          <w:szCs w:val="32"/>
        </w:rPr>
        <w:t>现将《永宁县中小学幼儿园素质教育特色学校创建评比活动实施方案》印发给你们，请遵照执行。</w:t>
      </w:r>
    </w:p>
    <w:p>
      <w:pPr>
        <w:ind w:firstLine="656" w:firstLineChars="200"/>
        <w:rPr>
          <w:rFonts w:hint="eastAsia" w:ascii="仿宋" w:hAnsi="仿宋" w:eastAsia="仿宋"/>
          <w:sz w:val="32"/>
          <w:szCs w:val="32"/>
        </w:rPr>
      </w:pPr>
      <w:r>
        <w:rPr>
          <w:rFonts w:hint="eastAsia" w:ascii="仿宋" w:hAnsi="仿宋" w:eastAsia="仿宋"/>
          <w:sz w:val="32"/>
          <w:szCs w:val="32"/>
        </w:rPr>
        <w:t>各学校于2019年8月15日前将附件2及项目创建方案报送教研室张学民主任处，同时报送电子版。逾期不报，将进行通报。</w:t>
      </w:r>
    </w:p>
    <w:p>
      <w:pPr>
        <w:ind w:firstLine="656" w:firstLineChars="200"/>
        <w:rPr>
          <w:rFonts w:hint="eastAsia" w:ascii="仿宋" w:hAnsi="仿宋" w:eastAsia="仿宋"/>
          <w:sz w:val="32"/>
          <w:szCs w:val="32"/>
        </w:rPr>
      </w:pPr>
      <w:r>
        <w:rPr>
          <w:rFonts w:hint="eastAsia" w:ascii="仿宋" w:hAnsi="仿宋" w:eastAsia="仿宋"/>
          <w:sz w:val="32"/>
          <w:szCs w:val="32"/>
        </w:rPr>
        <w:t>创建评比工作不仅是为了评比项目，同时也通过创建评比反映各校在素质教育特色学校及校园文化建设方面的工作思路和想法，请各学校认真对待，精心准备，科学谋划。</w:t>
      </w:r>
    </w:p>
    <w:p>
      <w:pPr>
        <w:ind w:firstLine="656" w:firstLineChars="200"/>
        <w:rPr>
          <w:rFonts w:hint="eastAsia" w:ascii="仿宋" w:hAnsi="仿宋" w:eastAsia="仿宋"/>
          <w:sz w:val="32"/>
          <w:szCs w:val="32"/>
        </w:rPr>
      </w:pPr>
    </w:p>
    <w:p>
      <w:pPr>
        <w:ind w:firstLine="656" w:firstLineChars="200"/>
        <w:rPr>
          <w:rFonts w:hint="eastAsia" w:ascii="仿宋" w:hAnsi="仿宋" w:eastAsia="仿宋"/>
          <w:sz w:val="32"/>
          <w:szCs w:val="32"/>
        </w:rPr>
      </w:pPr>
    </w:p>
    <w:p>
      <w:pPr>
        <w:ind w:firstLine="4920" w:firstLineChars="1500"/>
        <w:rPr>
          <w:rFonts w:hint="eastAsia" w:ascii="仿宋" w:hAnsi="仿宋" w:eastAsia="仿宋"/>
          <w:sz w:val="32"/>
          <w:szCs w:val="32"/>
        </w:rPr>
      </w:pPr>
      <w:r>
        <w:rPr>
          <w:rFonts w:hint="eastAsia" w:ascii="仿宋" w:hAnsi="仿宋" w:eastAsia="仿宋"/>
          <w:sz w:val="32"/>
          <w:szCs w:val="32"/>
        </w:rPr>
        <w:t>永宁县教育体育局</w:t>
      </w:r>
    </w:p>
    <w:p>
      <w:pPr>
        <w:ind w:firstLine="5084" w:firstLineChars="1550"/>
        <w:rPr>
          <w:rFonts w:hint="eastAsia" w:ascii="仿宋" w:hAnsi="仿宋" w:eastAsia="仿宋"/>
          <w:sz w:val="32"/>
          <w:szCs w:val="32"/>
        </w:rPr>
      </w:pPr>
      <w:r>
        <w:rPr>
          <w:rFonts w:hint="eastAsia" w:ascii="仿宋" w:hAnsi="仿宋" w:eastAsia="仿宋"/>
          <w:sz w:val="32"/>
          <w:szCs w:val="32"/>
        </w:rPr>
        <w:t>2019年7月5日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永宁县中小学幼儿园素质教育特色学校</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创建评比活动实施方案</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ascii="仿宋" w:hAnsi="仿宋" w:eastAsia="仿宋" w:cs="仿宋"/>
          <w:sz w:val="32"/>
          <w:szCs w:val="32"/>
        </w:rPr>
      </w:pPr>
      <w:r>
        <w:rPr>
          <w:rFonts w:hint="eastAsia" w:ascii="仿宋" w:hAnsi="仿宋" w:eastAsia="仿宋" w:cs="仿宋"/>
          <w:sz w:val="32"/>
          <w:szCs w:val="32"/>
        </w:rPr>
        <w:t>为进一步推进素质教育，扎实做好基础教育综合改革，推动建设一批办学特色鲜明、校园文化富有内涵、教育教学成效显著的县域名校名园，根据教育厅《关于在初中以下学段推进创新素养教育试点的指导意见（试行）》</w:t>
      </w:r>
      <w:r>
        <w:rPr>
          <w:rFonts w:hint="eastAsia" w:ascii="仿宋" w:hAnsi="仿宋" w:eastAsia="仿宋" w:cs="仿宋"/>
          <w:sz w:val="32"/>
          <w:szCs w:val="32"/>
          <w:lang w:eastAsia="zh-CN"/>
        </w:rPr>
        <w:t>、</w:t>
      </w:r>
      <w:r>
        <w:rPr>
          <w:rFonts w:hint="eastAsia" w:ascii="仿宋" w:hAnsi="仿宋" w:eastAsia="仿宋" w:cs="仿宋"/>
          <w:sz w:val="32"/>
          <w:szCs w:val="32"/>
        </w:rPr>
        <w:t>《永宁县初中以下段开展创新素养教育试点工作实施方案》（永教体发[2017]14号）、《永宁县中小学特色学科建设实施方案》（永教体发[2017]40号）、《永宁县“互联网+教育”工作推进方案》等文件精神，就推进全县中小学、幼儿园深入开展素质教育特色学校创建活动制定本实施方案。</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ascii="仿宋" w:hAnsi="仿宋" w:eastAsia="仿宋" w:cs="仿宋"/>
          <w:sz w:val="32"/>
          <w:szCs w:val="32"/>
        </w:rPr>
      </w:pPr>
      <w:r>
        <w:rPr>
          <w:rFonts w:hint="eastAsia" w:ascii="仿宋" w:hAnsi="仿宋" w:eastAsia="仿宋" w:cs="仿宋"/>
          <w:sz w:val="32"/>
          <w:szCs w:val="32"/>
        </w:rPr>
        <w:t>以党的十九大精神为指导，全面贯彻落实全国教育工作会议精神, 深化学校文化建设，突出办学个性，促进内涵发展，积极引导学校走个性化、特色化的内涵发展之路，促进学校丰富多彩的发展，提高办学品位与档次，努力满足人民群众满意教育。</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ascii="黑体" w:hAnsi="黑体" w:eastAsia="黑体" w:cs="黑体"/>
          <w:sz w:val="32"/>
          <w:szCs w:val="32"/>
        </w:rPr>
      </w:pPr>
      <w:r>
        <w:rPr>
          <w:rFonts w:hint="eastAsia" w:ascii="黑体" w:hAnsi="黑体" w:eastAsia="黑体" w:cs="黑体"/>
          <w:sz w:val="32"/>
          <w:szCs w:val="32"/>
        </w:rPr>
        <w:t>二、创建目标</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ascii="仿宋" w:hAnsi="仿宋" w:eastAsia="仿宋" w:cs="仿宋"/>
          <w:sz w:val="32"/>
          <w:szCs w:val="32"/>
        </w:rPr>
      </w:pPr>
      <w:r>
        <w:rPr>
          <w:rFonts w:hint="eastAsia" w:ascii="仿宋" w:hAnsi="仿宋" w:eastAsia="仿宋" w:cs="仿宋"/>
          <w:sz w:val="32"/>
          <w:szCs w:val="32"/>
        </w:rPr>
        <w:t>总体目标：按照“统筹规划，项目引领，典型示范，分步实施，整体推进”的思路，</w:t>
      </w:r>
      <w:r>
        <w:rPr>
          <w:rFonts w:hint="eastAsia" w:ascii="仿宋" w:hAnsi="仿宋" w:eastAsia="仿宋" w:cs="仿宋"/>
          <w:sz w:val="32"/>
          <w:szCs w:val="32"/>
          <w:lang w:eastAsia="zh-CN"/>
        </w:rPr>
        <w:t>进一步提升</w:t>
      </w:r>
      <w:r>
        <w:rPr>
          <w:rFonts w:hint="eastAsia" w:ascii="仿宋" w:hAnsi="仿宋" w:eastAsia="仿宋" w:cs="仿宋"/>
          <w:sz w:val="32"/>
          <w:szCs w:val="32"/>
        </w:rPr>
        <w:t>素质教育特色学校创建</w:t>
      </w:r>
      <w:r>
        <w:rPr>
          <w:rFonts w:hint="eastAsia" w:ascii="仿宋" w:hAnsi="仿宋" w:eastAsia="仿宋" w:cs="仿宋"/>
          <w:sz w:val="32"/>
          <w:szCs w:val="32"/>
          <w:lang w:eastAsia="zh-CN"/>
        </w:rPr>
        <w:t>质量</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ascii="仿宋" w:hAnsi="仿宋" w:eastAsia="仿宋" w:cs="仿宋"/>
          <w:sz w:val="32"/>
          <w:szCs w:val="32"/>
        </w:rPr>
      </w:pPr>
      <w:r>
        <w:rPr>
          <w:rFonts w:hint="eastAsia" w:ascii="仿宋" w:hAnsi="仿宋" w:eastAsia="仿宋" w:cs="仿宋"/>
          <w:sz w:val="32"/>
          <w:szCs w:val="32"/>
        </w:rPr>
        <w:t>基本目标：通过“一校一项目、一校多项目”带动“一校一品、一校多特”建设，造就一批理念先进、勇于开拓的校长群体，打造一批不同风格、勇于变革的教师群体，成就一批特色鲜明、勇于创新的示范学校、幼儿园，使每位学生都能掌握一至二项终身受益的爱好特长，全面提升全县各中小学幼儿园整体办学实力，促进我县教育特色鲜明、高位均衡、健康协调发展。</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ascii="黑体" w:hAnsi="黑体" w:eastAsia="黑体" w:cs="黑体"/>
          <w:sz w:val="32"/>
          <w:szCs w:val="32"/>
        </w:rPr>
      </w:pPr>
      <w:r>
        <w:rPr>
          <w:rFonts w:hint="eastAsia" w:ascii="黑体" w:hAnsi="黑体" w:eastAsia="黑体" w:cs="黑体"/>
          <w:sz w:val="32"/>
          <w:szCs w:val="32"/>
        </w:rPr>
        <w:t>三、创建原则</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办学风格具有独特性。全面贯彻落实党的教育方针，在科学的教育理念指导下，结合本校实际积极探索创新，在实施素质教育、创新素养过程中形成独特的风格、鲜明的个性和独树一帜的办学模式，做到“人无我有，人有我优，人优我精”。</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创建过程具有稳定性。正确处理继承传统和改革创新的关系，在特色学校建设中持之以恒，形成系统的办学思想、成熟的经验和稳定的工作机制，巩固办学优势和成效，不断培育、充实和发展学校特色。</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创建策略具有整体性。立足于县域教育的整体规划，着眼于学校的整体改革发展。立足于学校自主发展和专业引领，着眼于学校整体发展和学生全面发展，从办学理念构建、课程体系、师资队伍建设等方面整体推进。</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创建经验具有示范性。</w:t>
      </w:r>
      <w:bookmarkStart w:id="0" w:name="qihoosnap1"/>
      <w:bookmarkEnd w:id="0"/>
      <w:r>
        <w:rPr>
          <w:rFonts w:hint="eastAsia" w:ascii="仿宋" w:hAnsi="仿宋" w:eastAsia="仿宋" w:cs="仿宋"/>
          <w:sz w:val="32"/>
          <w:szCs w:val="32"/>
        </w:rPr>
        <w:t>学校特色教育理念、办学经验符合教育规律，具有科学的理论基础和广泛的影响，在同类学校中得到认可，并起到示范、引领作用。</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ascii="黑体" w:hAnsi="黑体" w:eastAsia="黑体" w:cs="黑体"/>
          <w:sz w:val="32"/>
          <w:szCs w:val="32"/>
        </w:rPr>
      </w:pPr>
      <w:r>
        <w:rPr>
          <w:rFonts w:hint="eastAsia" w:ascii="黑体" w:hAnsi="黑体" w:eastAsia="黑体" w:cs="黑体"/>
          <w:sz w:val="32"/>
          <w:szCs w:val="32"/>
        </w:rPr>
        <w:t>四、创建类型</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hint="eastAsia"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德育特色学校。在德育观念、方法、活动上创新，开发建设党建思</w:t>
      </w:r>
      <w:r>
        <w:rPr>
          <w:rFonts w:ascii="仿宋" w:hAnsi="仿宋" w:eastAsia="仿宋" w:cs="仿宋"/>
          <w:sz w:val="32"/>
          <w:szCs w:val="32"/>
        </w:rPr>
        <w:t>政、团队活动等</w:t>
      </w:r>
      <w:r>
        <w:rPr>
          <w:rFonts w:hint="eastAsia" w:ascii="仿宋" w:hAnsi="仿宋" w:eastAsia="仿宋" w:cs="仿宋"/>
          <w:sz w:val="32"/>
          <w:szCs w:val="32"/>
        </w:rPr>
        <w:t>校本课程，强化德育科研工作，构建德育管理网络，重视培养德育骨干，完善教师职业道德考核评价制度。以爱国主义教育为核心，对学生进行爱校、爱家、爱国教育</w:t>
      </w:r>
      <w:r>
        <w:rPr>
          <w:rFonts w:hint="eastAsia" w:ascii="仿宋" w:hAnsi="仿宋" w:eastAsia="仿宋" w:cs="仿宋"/>
          <w:sz w:val="32"/>
          <w:szCs w:val="32"/>
          <w:lang w:eastAsia="zh-CN"/>
        </w:rPr>
        <w:t>；</w:t>
      </w:r>
      <w:r>
        <w:rPr>
          <w:rFonts w:hint="eastAsia" w:ascii="仿宋" w:hAnsi="仿宋" w:eastAsia="仿宋" w:cs="仿宋"/>
          <w:sz w:val="32"/>
          <w:szCs w:val="32"/>
        </w:rPr>
        <w:t>以心理健康教育为切入点，探索心理教育方法</w:t>
      </w:r>
      <w:r>
        <w:rPr>
          <w:rFonts w:hint="eastAsia" w:ascii="仿宋" w:hAnsi="仿宋" w:eastAsia="仿宋" w:cs="仿宋"/>
          <w:sz w:val="32"/>
          <w:szCs w:val="32"/>
          <w:lang w:eastAsia="zh-CN"/>
        </w:rPr>
        <w:t>；</w:t>
      </w:r>
      <w:r>
        <w:rPr>
          <w:rFonts w:hint="eastAsia" w:ascii="仿宋" w:hAnsi="仿宋" w:eastAsia="仿宋" w:cs="仿宋"/>
          <w:sz w:val="32"/>
          <w:szCs w:val="32"/>
        </w:rPr>
        <w:t>以法制教育</w:t>
      </w:r>
      <w:r>
        <w:rPr>
          <w:rFonts w:hint="eastAsia" w:ascii="仿宋" w:hAnsi="仿宋" w:eastAsia="仿宋" w:cs="仿宋"/>
          <w:color w:val="auto"/>
          <w:sz w:val="32"/>
          <w:szCs w:val="32"/>
          <w:lang w:eastAsia="zh-CN"/>
        </w:rPr>
        <w:t>为</w:t>
      </w:r>
      <w:r>
        <w:rPr>
          <w:rFonts w:hint="eastAsia" w:ascii="仿宋" w:hAnsi="仿宋" w:eastAsia="仿宋" w:cs="仿宋"/>
          <w:sz w:val="32"/>
          <w:szCs w:val="32"/>
        </w:rPr>
        <w:t>载体，提高学生法律意识</w:t>
      </w:r>
      <w:r>
        <w:rPr>
          <w:rFonts w:hint="eastAsia" w:ascii="仿宋" w:hAnsi="仿宋" w:eastAsia="仿宋" w:cs="仿宋"/>
          <w:sz w:val="32"/>
          <w:szCs w:val="32"/>
          <w:lang w:eastAsia="zh-CN"/>
        </w:rPr>
        <w:t>；</w:t>
      </w:r>
      <w:r>
        <w:rPr>
          <w:rFonts w:hint="eastAsia" w:ascii="仿宋" w:hAnsi="仿宋" w:eastAsia="仿宋" w:cs="仿宋"/>
          <w:sz w:val="32"/>
          <w:szCs w:val="32"/>
        </w:rPr>
        <w:t>以养成教育为突破口，为学生的终身发展服务</w:t>
      </w:r>
      <w:r>
        <w:rPr>
          <w:rFonts w:hint="eastAsia" w:ascii="仿宋" w:hAnsi="仿宋" w:eastAsia="仿宋" w:cs="仿宋"/>
          <w:sz w:val="32"/>
          <w:szCs w:val="32"/>
          <w:lang w:eastAsia="zh-CN"/>
        </w:rPr>
        <w:t>；</w:t>
      </w:r>
      <w:r>
        <w:rPr>
          <w:rFonts w:ascii="仿宋" w:hAnsi="仿宋" w:eastAsia="仿宋" w:cs="仿宋"/>
          <w:sz w:val="32"/>
          <w:szCs w:val="32"/>
        </w:rPr>
        <w:t>以传统文化进校园为</w:t>
      </w:r>
      <w:r>
        <w:rPr>
          <w:rFonts w:hint="eastAsia" w:ascii="仿宋" w:hAnsi="仿宋" w:eastAsia="仿宋" w:cs="仿宋"/>
          <w:sz w:val="32"/>
          <w:szCs w:val="32"/>
        </w:rPr>
        <w:t>突破</w:t>
      </w:r>
      <w:r>
        <w:rPr>
          <w:rFonts w:ascii="仿宋" w:hAnsi="仿宋" w:eastAsia="仿宋" w:cs="仿宋"/>
          <w:sz w:val="32"/>
          <w:szCs w:val="32"/>
        </w:rPr>
        <w:t>，增强民族自豪</w:t>
      </w:r>
      <w:r>
        <w:rPr>
          <w:rFonts w:hint="eastAsia" w:ascii="仿宋" w:hAnsi="仿宋" w:eastAsia="仿宋" w:cs="仿宋"/>
          <w:sz w:val="32"/>
          <w:szCs w:val="32"/>
        </w:rPr>
        <w:t>感</w:t>
      </w:r>
      <w:r>
        <w:rPr>
          <w:rFonts w:ascii="仿宋" w:hAnsi="仿宋" w:eastAsia="仿宋" w:cs="仿宋"/>
          <w:sz w:val="32"/>
          <w:szCs w:val="32"/>
        </w:rPr>
        <w:t>和</w:t>
      </w:r>
      <w:r>
        <w:rPr>
          <w:rFonts w:hint="eastAsia" w:ascii="仿宋" w:hAnsi="仿宋" w:eastAsia="仿宋" w:cs="仿宋"/>
          <w:sz w:val="32"/>
          <w:szCs w:val="32"/>
        </w:rPr>
        <w:t>自</w:t>
      </w:r>
      <w:r>
        <w:rPr>
          <w:rFonts w:ascii="仿宋" w:hAnsi="仿宋" w:eastAsia="仿宋" w:cs="仿宋"/>
          <w:sz w:val="32"/>
          <w:szCs w:val="32"/>
        </w:rPr>
        <w:t>信心。</w:t>
      </w:r>
      <w:r>
        <w:rPr>
          <w:rFonts w:hint="eastAsia" w:ascii="仿宋" w:hAnsi="仿宋" w:eastAsia="仿宋" w:cs="仿宋"/>
          <w:sz w:val="32"/>
          <w:szCs w:val="32"/>
        </w:rPr>
        <w:t>增强学校德育工作的趣味性、针对性、实效性和时代特色</w:t>
      </w:r>
      <w:r>
        <w:rPr>
          <w:rFonts w:hint="eastAsia" w:ascii="仿宋" w:hAnsi="仿宋" w:eastAsia="仿宋" w:cs="仿宋"/>
          <w:sz w:val="32"/>
          <w:szCs w:val="32"/>
          <w:lang w:eastAsia="zh-CN"/>
        </w:rPr>
        <w:t>，做到</w:t>
      </w:r>
      <w:r>
        <w:rPr>
          <w:rFonts w:hint="eastAsia" w:ascii="仿宋" w:hAnsi="仿宋" w:eastAsia="仿宋" w:cs="仿宋"/>
          <w:sz w:val="32"/>
          <w:szCs w:val="32"/>
        </w:rPr>
        <w:t>周周有活动，月月有主题，</w:t>
      </w:r>
      <w:r>
        <w:rPr>
          <w:rFonts w:ascii="仿宋" w:hAnsi="仿宋" w:eastAsia="仿宋" w:cs="仿宋"/>
          <w:sz w:val="32"/>
          <w:szCs w:val="32"/>
        </w:rPr>
        <w:t>构建面向全体学生</w:t>
      </w:r>
      <w:r>
        <w:rPr>
          <w:rFonts w:hint="eastAsia" w:ascii="仿宋" w:hAnsi="仿宋" w:eastAsia="仿宋" w:cs="仿宋"/>
          <w:sz w:val="32"/>
          <w:szCs w:val="32"/>
          <w:lang w:eastAsia="zh-CN"/>
        </w:rPr>
        <w:t>的</w:t>
      </w:r>
      <w:r>
        <w:rPr>
          <w:rFonts w:ascii="仿宋" w:hAnsi="仿宋" w:eastAsia="仿宋" w:cs="仿宋"/>
          <w:sz w:val="32"/>
          <w:szCs w:val="32"/>
        </w:rPr>
        <w:t>全面、全程、全方位育人环境</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hint="eastAsia" w:ascii="仿宋" w:hAnsi="仿宋" w:eastAsia="仿宋" w:cs="仿宋"/>
          <w:color w:val="auto"/>
          <w:sz w:val="32"/>
          <w:szCs w:val="32"/>
          <w:lang w:eastAsia="zh-CN"/>
        </w:rPr>
      </w:pPr>
      <w:r>
        <w:rPr>
          <w:rFonts w:hint="eastAsia" w:ascii="仿宋" w:hAnsi="仿宋" w:eastAsia="仿宋" w:cs="仿宋"/>
          <w:sz w:val="32"/>
          <w:szCs w:val="32"/>
        </w:rPr>
        <w:t xml:space="preserve"> </w:t>
      </w:r>
      <w:r>
        <w:rPr>
          <w:rFonts w:ascii="仿宋" w:hAnsi="仿宋" w:eastAsia="仿宋" w:cs="仿宋"/>
          <w:sz w:val="32"/>
          <w:szCs w:val="32"/>
        </w:rPr>
        <w:t>2.</w:t>
      </w:r>
      <w:r>
        <w:rPr>
          <w:rFonts w:hint="eastAsia" w:ascii="仿宋" w:hAnsi="仿宋" w:eastAsia="仿宋" w:cs="仿宋"/>
          <w:sz w:val="32"/>
          <w:szCs w:val="32"/>
        </w:rPr>
        <w:t>管理特色学校。</w:t>
      </w:r>
      <w:r>
        <w:rPr>
          <w:rFonts w:hint="eastAsia" w:ascii="仿宋" w:hAnsi="仿宋" w:eastAsia="仿宋" w:cs="仿宋"/>
          <w:sz w:val="32"/>
          <w:szCs w:val="32"/>
          <w:lang w:eastAsia="zh-CN"/>
        </w:rPr>
        <w:t>不断更新</w:t>
      </w:r>
      <w:r>
        <w:rPr>
          <w:rFonts w:hint="eastAsia" w:ascii="仿宋" w:hAnsi="仿宋" w:eastAsia="仿宋" w:cs="仿宋"/>
          <w:sz w:val="32"/>
          <w:szCs w:val="32"/>
        </w:rPr>
        <w:t>学校或班级先进管理观念、管理制度和管理行为体系</w:t>
      </w:r>
      <w:r>
        <w:rPr>
          <w:rFonts w:hint="eastAsia" w:ascii="仿宋" w:hAnsi="仿宋" w:eastAsia="仿宋" w:cs="仿宋"/>
          <w:sz w:val="32"/>
          <w:szCs w:val="32"/>
          <w:lang w:eastAsia="zh-CN"/>
        </w:rPr>
        <w:t>，</w:t>
      </w:r>
      <w:r>
        <w:rPr>
          <w:rFonts w:hint="eastAsia" w:ascii="仿宋" w:hAnsi="仿宋" w:eastAsia="仿宋" w:cs="仿宋"/>
          <w:sz w:val="32"/>
          <w:szCs w:val="32"/>
        </w:rPr>
        <w:t>形成有效的学习机制和反思机制，在常规管理、教师管理和科研管理等方面寻求突破</w:t>
      </w:r>
      <w:r>
        <w:rPr>
          <w:rFonts w:hint="eastAsia" w:ascii="仿宋" w:hAnsi="仿宋" w:eastAsia="仿宋" w:cs="仿宋"/>
          <w:sz w:val="32"/>
          <w:szCs w:val="32"/>
          <w:lang w:eastAsia="zh-CN"/>
        </w:rPr>
        <w:t>。</w:t>
      </w:r>
      <w:r>
        <w:rPr>
          <w:rFonts w:hint="eastAsia" w:ascii="仿宋" w:hAnsi="仿宋" w:eastAsia="仿宋" w:cs="仿宋"/>
          <w:sz w:val="32"/>
          <w:szCs w:val="32"/>
        </w:rPr>
        <w:t>健全岗位责任制，完善奖惩机制，理顺管理体系，在管理的精细化上下功夫，形成有特色的管理模式</w:t>
      </w:r>
      <w:r>
        <w:rPr>
          <w:rFonts w:hint="eastAsia" w:ascii="仿宋" w:hAnsi="仿宋" w:eastAsia="仿宋" w:cs="仿宋"/>
          <w:sz w:val="32"/>
          <w:szCs w:val="32"/>
          <w:lang w:eastAsia="zh-CN"/>
        </w:rPr>
        <w:t>；</w:t>
      </w:r>
      <w:r>
        <w:rPr>
          <w:rFonts w:hint="eastAsia" w:ascii="仿宋" w:hAnsi="仿宋" w:eastAsia="仿宋" w:cs="仿宋"/>
          <w:sz w:val="32"/>
          <w:szCs w:val="32"/>
        </w:rPr>
        <w:t>改革教育教学评价和考试制度，探索多元化评价体系</w:t>
      </w:r>
      <w:r>
        <w:rPr>
          <w:rFonts w:hint="eastAsia" w:ascii="仿宋" w:hAnsi="仿宋" w:eastAsia="仿宋" w:cs="仿宋"/>
          <w:sz w:val="32"/>
          <w:szCs w:val="32"/>
          <w:lang w:eastAsia="zh-CN"/>
        </w:rPr>
        <w:t>；</w:t>
      </w:r>
      <w:r>
        <w:rPr>
          <w:rFonts w:hint="eastAsia" w:ascii="仿宋" w:hAnsi="仿宋" w:eastAsia="仿宋" w:cs="仿宋"/>
          <w:color w:val="auto"/>
          <w:sz w:val="32"/>
          <w:szCs w:val="32"/>
        </w:rPr>
        <w:t>强化科研意识，充分发挥教育科研的引领和支撑作用，实施</w:t>
      </w:r>
      <w:r>
        <w:rPr>
          <w:rFonts w:hint="eastAsia" w:ascii="仿宋" w:hAnsi="仿宋" w:eastAsia="仿宋" w:cs="仿宋"/>
          <w:color w:val="auto"/>
          <w:sz w:val="32"/>
          <w:szCs w:val="32"/>
          <w:lang w:eastAsia="zh-CN"/>
        </w:rPr>
        <w:t>“科研兴校、信息化强校”</w:t>
      </w:r>
      <w:r>
        <w:rPr>
          <w:rFonts w:hint="eastAsia" w:ascii="仿宋" w:hAnsi="仿宋" w:eastAsia="仿宋" w:cs="仿宋"/>
          <w:color w:val="auto"/>
          <w:sz w:val="32"/>
          <w:szCs w:val="32"/>
        </w:rPr>
        <w:t>带动战略</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hint="eastAsia"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3.</w:t>
      </w:r>
      <w:r>
        <w:rPr>
          <w:rFonts w:hint="eastAsia" w:ascii="仿宋" w:hAnsi="仿宋" w:eastAsia="仿宋" w:cs="仿宋"/>
          <w:sz w:val="32"/>
          <w:szCs w:val="32"/>
        </w:rPr>
        <w:t>教学特色学校。以提高质量为核心，以先进理念为指导，按照有效备课、有效上课、有效布置批改作业、有效评价、有效辅导、有效开展综合实践活动的要求，形成独特的教学思想、教学理念。深入开展校本教研，引领广大教师聚焦课堂，潜心研究课堂教学，切磋课堂教学技艺，经过探索实践，创建特色教学方法，建构立足本校、科学高效的课堂教学模式，形成具有校本特色的课堂文化。加强教研队伍建设和管理，着力打造业务精湛、潜心教研的团队，让教师的教科研潜能得到最大限度的激发和释放，发挥教研组、学科组“教育科研的基地、名师成长的摇篮、学科教学质量的保障”作用，为学校特色创建提供必要保障。</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4.</w:t>
      </w:r>
      <w:r>
        <w:rPr>
          <w:rFonts w:hint="eastAsia" w:ascii="仿宋" w:hAnsi="仿宋" w:eastAsia="仿宋" w:cs="仿宋"/>
          <w:sz w:val="32"/>
          <w:szCs w:val="32"/>
        </w:rPr>
        <w:t>课程特色学校。以课程实施为主线</w:t>
      </w:r>
      <w:r>
        <w:rPr>
          <w:rFonts w:hint="eastAsia" w:ascii="仿宋" w:hAnsi="仿宋" w:eastAsia="仿宋" w:cs="仿宋"/>
          <w:sz w:val="32"/>
          <w:szCs w:val="32"/>
          <w:lang w:eastAsia="zh-CN"/>
        </w:rPr>
        <w:t>，</w:t>
      </w:r>
      <w:r>
        <w:rPr>
          <w:rFonts w:hint="eastAsia" w:ascii="仿宋" w:hAnsi="仿宋" w:eastAsia="仿宋" w:cs="仿宋"/>
          <w:sz w:val="32"/>
          <w:szCs w:val="32"/>
        </w:rPr>
        <w:t>重视课程开发与实践</w:t>
      </w:r>
      <w:r>
        <w:rPr>
          <w:rFonts w:hint="eastAsia" w:ascii="仿宋" w:hAnsi="仿宋" w:eastAsia="仿宋" w:cs="仿宋"/>
          <w:sz w:val="32"/>
          <w:szCs w:val="32"/>
          <w:lang w:eastAsia="zh-CN"/>
        </w:rPr>
        <w:t>，</w:t>
      </w:r>
      <w:r>
        <w:rPr>
          <w:rFonts w:hint="eastAsia" w:ascii="仿宋" w:hAnsi="仿宋" w:eastAsia="仿宋" w:cs="仿宋"/>
          <w:color w:val="auto"/>
          <w:sz w:val="32"/>
          <w:szCs w:val="32"/>
          <w:lang w:eastAsia="zh-CN"/>
        </w:rPr>
        <w:t>鼓励自主开发课程，创新课堂教学模式。</w:t>
      </w:r>
      <w:r>
        <w:rPr>
          <w:rFonts w:hint="eastAsia" w:ascii="仿宋" w:hAnsi="仿宋" w:eastAsia="仿宋" w:cs="仿宋"/>
          <w:sz w:val="32"/>
          <w:szCs w:val="32"/>
        </w:rPr>
        <w:t>根据生源质量、学生</w:t>
      </w:r>
      <w:r>
        <w:rPr>
          <w:rFonts w:hint="eastAsia" w:ascii="仿宋" w:hAnsi="仿宋" w:eastAsia="仿宋" w:cs="仿宋"/>
          <w:sz w:val="32"/>
          <w:szCs w:val="32"/>
          <w:lang w:eastAsia="zh-CN"/>
        </w:rPr>
        <w:t>学情、</w:t>
      </w:r>
      <w:r>
        <w:rPr>
          <w:rFonts w:hint="eastAsia" w:ascii="仿宋" w:hAnsi="仿宋" w:eastAsia="仿宋" w:cs="仿宋"/>
          <w:sz w:val="32"/>
          <w:szCs w:val="32"/>
        </w:rPr>
        <w:t>社团活动、文体活动等</w:t>
      </w:r>
      <w:r>
        <w:rPr>
          <w:rFonts w:hint="eastAsia" w:ascii="仿宋" w:hAnsi="仿宋" w:eastAsia="仿宋" w:cs="仿宋"/>
          <w:sz w:val="32"/>
          <w:szCs w:val="32"/>
          <w:lang w:eastAsia="zh-CN"/>
        </w:rPr>
        <w:t>，</w:t>
      </w:r>
      <w:r>
        <w:rPr>
          <w:rFonts w:hint="eastAsia" w:ascii="仿宋" w:hAnsi="仿宋" w:eastAsia="仿宋" w:cs="仿宋"/>
          <w:sz w:val="32"/>
          <w:szCs w:val="32"/>
        </w:rPr>
        <w:t>积极开发实践活动类课程</w:t>
      </w:r>
      <w:r>
        <w:rPr>
          <w:rFonts w:hint="eastAsia" w:ascii="仿宋" w:hAnsi="仿宋" w:eastAsia="仿宋" w:cs="仿宋"/>
          <w:sz w:val="32"/>
          <w:szCs w:val="32"/>
          <w:lang w:eastAsia="zh-CN"/>
        </w:rPr>
        <w:t>，</w:t>
      </w:r>
      <w:r>
        <w:rPr>
          <w:rFonts w:hint="eastAsia" w:ascii="仿宋" w:hAnsi="仿宋" w:eastAsia="仿宋" w:cs="仿宋"/>
          <w:sz w:val="32"/>
          <w:szCs w:val="32"/>
        </w:rPr>
        <w:t>形成独具特色的校本课程</w:t>
      </w:r>
      <w:r>
        <w:rPr>
          <w:rFonts w:hint="eastAsia" w:ascii="仿宋" w:hAnsi="仿宋" w:eastAsia="仿宋" w:cs="仿宋"/>
          <w:sz w:val="32"/>
          <w:szCs w:val="32"/>
          <w:lang w:eastAsia="zh-CN"/>
        </w:rPr>
        <w:t>。校本课程</w:t>
      </w:r>
      <w:r>
        <w:rPr>
          <w:rFonts w:hint="eastAsia" w:ascii="仿宋" w:hAnsi="仿宋" w:eastAsia="仿宋" w:cs="仿宋"/>
          <w:sz w:val="32"/>
          <w:szCs w:val="32"/>
        </w:rPr>
        <w:t>有规划、有设计、有实施与评价</w:t>
      </w:r>
      <w:r>
        <w:rPr>
          <w:rFonts w:hint="eastAsia" w:ascii="仿宋" w:hAnsi="仿宋" w:eastAsia="仿宋" w:cs="仿宋"/>
          <w:sz w:val="32"/>
          <w:szCs w:val="32"/>
          <w:lang w:eastAsia="zh-CN"/>
        </w:rPr>
        <w:t>，</w:t>
      </w:r>
      <w:r>
        <w:rPr>
          <w:rFonts w:hint="eastAsia" w:ascii="仿宋" w:hAnsi="仿宋" w:eastAsia="仿宋" w:cs="仿宋"/>
          <w:sz w:val="32"/>
          <w:szCs w:val="32"/>
        </w:rPr>
        <w:t>结合学生经验和</w:t>
      </w:r>
      <w:r>
        <w:rPr>
          <w:rFonts w:hint="eastAsia" w:ascii="仿宋" w:hAnsi="仿宋" w:eastAsia="仿宋" w:cs="仿宋"/>
          <w:sz w:val="32"/>
          <w:szCs w:val="32"/>
          <w:lang w:eastAsia="zh-CN"/>
        </w:rPr>
        <w:t>本校、本地区</w:t>
      </w:r>
      <w:r>
        <w:rPr>
          <w:rFonts w:hint="eastAsia" w:ascii="仿宋" w:hAnsi="仿宋" w:eastAsia="仿宋" w:cs="仿宋"/>
          <w:sz w:val="32"/>
          <w:szCs w:val="32"/>
        </w:rPr>
        <w:t>背景</w:t>
      </w:r>
      <w:r>
        <w:rPr>
          <w:rFonts w:hint="eastAsia" w:ascii="仿宋" w:hAnsi="仿宋" w:eastAsia="仿宋" w:cs="仿宋"/>
          <w:sz w:val="32"/>
          <w:szCs w:val="32"/>
          <w:lang w:eastAsia="zh-CN"/>
        </w:rPr>
        <w:t>，</w:t>
      </w:r>
      <w:r>
        <w:rPr>
          <w:rFonts w:hint="eastAsia" w:ascii="仿宋" w:hAnsi="仿宋" w:eastAsia="仿宋" w:cs="仿宋"/>
          <w:sz w:val="32"/>
          <w:szCs w:val="32"/>
        </w:rPr>
        <w:t>创造性地开发与实施</w:t>
      </w:r>
      <w:r>
        <w:rPr>
          <w:rFonts w:hint="eastAsia" w:ascii="仿宋" w:hAnsi="仿宋" w:eastAsia="仿宋" w:cs="仿宋"/>
          <w:sz w:val="32"/>
          <w:szCs w:val="32"/>
          <w:lang w:eastAsia="zh-CN"/>
        </w:rPr>
        <w:t>，并注</w:t>
      </w:r>
      <w:r>
        <w:rPr>
          <w:rFonts w:hint="eastAsia" w:ascii="仿宋" w:hAnsi="仿宋" w:eastAsia="仿宋" w:cs="仿宋"/>
          <w:sz w:val="32"/>
          <w:szCs w:val="32"/>
        </w:rPr>
        <w:t>重</w:t>
      </w:r>
      <w:r>
        <w:rPr>
          <w:rFonts w:hint="eastAsia" w:ascii="仿宋" w:hAnsi="仿宋" w:eastAsia="仿宋" w:cs="仿宋"/>
          <w:sz w:val="32"/>
          <w:szCs w:val="32"/>
          <w:lang w:eastAsia="zh-CN"/>
        </w:rPr>
        <w:t>重</w:t>
      </w:r>
      <w:r>
        <w:rPr>
          <w:rFonts w:hint="eastAsia" w:ascii="仿宋" w:hAnsi="仿宋" w:eastAsia="仿宋" w:cs="仿宋"/>
          <w:sz w:val="32"/>
          <w:szCs w:val="32"/>
        </w:rPr>
        <w:t>建学校文化和课程文化。</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教师队伍</w:t>
      </w:r>
      <w:r>
        <w:rPr>
          <w:rFonts w:ascii="仿宋" w:hAnsi="仿宋" w:eastAsia="仿宋" w:cs="仿宋"/>
          <w:sz w:val="32"/>
          <w:szCs w:val="32"/>
        </w:rPr>
        <w:t>建设</w:t>
      </w:r>
      <w:r>
        <w:rPr>
          <w:rFonts w:hint="eastAsia" w:ascii="仿宋" w:hAnsi="仿宋" w:eastAsia="仿宋" w:cs="仿宋"/>
          <w:sz w:val="32"/>
          <w:szCs w:val="32"/>
        </w:rPr>
        <w:t>特色学校。全面落实教师行动研究，采取高级研修、专题培训、案例剖析、著书立说、小课题研究、自主发展、建立特色教师博客、建立特色教师工作室、特色教师论坛等方式，建立教师专业发展新机制，全力打造高素质的教师队伍。突出以校为本</w:t>
      </w:r>
      <w:r>
        <w:rPr>
          <w:rFonts w:hint="eastAsia" w:ascii="仿宋" w:hAnsi="仿宋" w:eastAsia="仿宋" w:cs="仿宋"/>
          <w:color w:val="auto"/>
          <w:sz w:val="32"/>
          <w:szCs w:val="32"/>
          <w:lang w:eastAsia="zh-CN"/>
        </w:rPr>
        <w:t>的</w:t>
      </w:r>
      <w:r>
        <w:rPr>
          <w:rFonts w:hint="eastAsia" w:ascii="仿宋" w:hAnsi="仿宋" w:eastAsia="仿宋" w:cs="仿宋"/>
          <w:sz w:val="32"/>
          <w:szCs w:val="32"/>
        </w:rPr>
        <w:t>教学研究和师训机制,建设优秀学科基地、名优教研组、名师工作室;开展各种教师技能达标活动,与学校的特色办学目标相适应,建立一批高素质的“特色教师团队”。</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hint="eastAsia" w:ascii="仿宋" w:hAnsi="仿宋" w:eastAsia="仿宋" w:cs="仿宋"/>
          <w:color w:val="FF0000"/>
          <w:sz w:val="32"/>
          <w:szCs w:val="32"/>
          <w:lang w:eastAsia="zh-CN"/>
        </w:rPr>
      </w:pPr>
      <w:r>
        <w:rPr>
          <w:rFonts w:ascii="仿宋" w:hAnsi="仿宋" w:eastAsia="仿宋" w:cs="仿宋"/>
          <w:sz w:val="32"/>
          <w:szCs w:val="32"/>
        </w:rPr>
        <w:t>6.</w:t>
      </w:r>
      <w:r>
        <w:rPr>
          <w:rFonts w:hint="eastAsia" w:ascii="仿宋" w:hAnsi="仿宋" w:eastAsia="仿宋" w:cs="仿宋"/>
          <w:sz w:val="32"/>
          <w:szCs w:val="32"/>
        </w:rPr>
        <w:t>艺体特色学校。加强艺体</w:t>
      </w:r>
      <w:r>
        <w:rPr>
          <w:rFonts w:hint="eastAsia" w:ascii="仿宋" w:hAnsi="仿宋" w:eastAsia="仿宋" w:cs="仿宋"/>
          <w:sz w:val="32"/>
          <w:szCs w:val="32"/>
          <w:lang w:eastAsia="zh-CN"/>
        </w:rPr>
        <w:t>教师</w:t>
      </w:r>
      <w:r>
        <w:rPr>
          <w:rFonts w:hint="eastAsia" w:ascii="仿宋" w:hAnsi="仿宋" w:eastAsia="仿宋" w:cs="仿宋"/>
          <w:sz w:val="32"/>
          <w:szCs w:val="32"/>
        </w:rPr>
        <w:t>的配备，设施、设备的建设，传承中华优秀传统文化，将非物质文化遗产继承、发扬、创新，使经典熏染心灵、音乐陶冶情操、运动增强体质，学一手技艺、练一身气质，天天有锻炼、周周有活动，月月有比赛，组建摄影、书法、乐器、演唱、陶艺、绘画、篮球、舞蹈、</w:t>
      </w:r>
      <w:r>
        <w:rPr>
          <w:rFonts w:hint="eastAsia" w:ascii="仿宋" w:hAnsi="仿宋" w:eastAsia="仿宋" w:cs="仿宋"/>
          <w:sz w:val="32"/>
          <w:szCs w:val="32"/>
          <w:lang w:eastAsia="zh-CN"/>
        </w:rPr>
        <w:t>啦啦</w:t>
      </w:r>
      <w:r>
        <w:rPr>
          <w:rFonts w:hint="eastAsia" w:ascii="仿宋" w:hAnsi="仿宋" w:eastAsia="仿宋" w:cs="仿宋"/>
          <w:sz w:val="32"/>
          <w:szCs w:val="32"/>
        </w:rPr>
        <w:t>操等艺术体育团队，创新大课间活动和课外活动</w:t>
      </w:r>
      <w:r>
        <w:rPr>
          <w:rFonts w:hint="eastAsia" w:ascii="仿宋" w:hAnsi="仿宋" w:eastAsia="仿宋" w:cs="仿宋"/>
          <w:sz w:val="32"/>
          <w:szCs w:val="32"/>
          <w:lang w:eastAsia="zh-CN"/>
        </w:rPr>
        <w:t>。</w:t>
      </w:r>
      <w:r>
        <w:rPr>
          <w:rFonts w:hint="eastAsia" w:ascii="仿宋" w:hAnsi="仿宋" w:eastAsia="仿宋" w:cs="仿宋"/>
          <w:sz w:val="32"/>
          <w:szCs w:val="32"/>
        </w:rPr>
        <w:t>举行</w:t>
      </w:r>
      <w:r>
        <w:rPr>
          <w:rFonts w:hint="eastAsia" w:ascii="仿宋" w:hAnsi="仿宋" w:eastAsia="仿宋" w:cs="仿宋"/>
          <w:color w:val="auto"/>
          <w:sz w:val="32"/>
          <w:szCs w:val="32"/>
        </w:rPr>
        <w:t>班际</w:t>
      </w:r>
      <w:r>
        <w:rPr>
          <w:rFonts w:hint="eastAsia" w:ascii="仿宋" w:hAnsi="仿宋" w:eastAsia="仿宋" w:cs="仿宋"/>
          <w:sz w:val="32"/>
          <w:szCs w:val="32"/>
        </w:rPr>
        <w:t>比赛，调动学生参与艺术体育活动的积极性和主动性，让校园充满生机和活力，使学生在活动中学会欣赏美、发现美、创造美，以体育运动强身健体，以艺术教育陶冶学生情操，达到体育与艺术的完美结合。</w:t>
      </w:r>
      <w:r>
        <w:rPr>
          <w:rFonts w:hint="eastAsia" w:ascii="仿宋" w:hAnsi="仿宋" w:eastAsia="仿宋" w:cs="仿宋"/>
          <w:color w:val="auto"/>
          <w:sz w:val="32"/>
          <w:szCs w:val="32"/>
        </w:rPr>
        <w:t>乡村</w:t>
      </w:r>
      <w:r>
        <w:rPr>
          <w:rFonts w:hint="eastAsia" w:ascii="仿宋" w:hAnsi="仿宋" w:eastAsia="仿宋" w:cs="仿宋"/>
          <w:color w:val="auto"/>
          <w:sz w:val="32"/>
          <w:szCs w:val="32"/>
          <w:lang w:eastAsia="zh-CN"/>
        </w:rPr>
        <w:t>学校</w:t>
      </w:r>
      <w:r>
        <w:rPr>
          <w:rFonts w:ascii="仿宋" w:hAnsi="仿宋" w:eastAsia="仿宋" w:cs="仿宋"/>
          <w:color w:val="auto"/>
          <w:sz w:val="32"/>
          <w:szCs w:val="32"/>
        </w:rPr>
        <w:t>少年宫</w:t>
      </w:r>
      <w:r>
        <w:rPr>
          <w:rFonts w:hint="eastAsia" w:ascii="仿宋" w:hAnsi="仿宋" w:eastAsia="仿宋" w:cs="仿宋"/>
          <w:color w:val="auto"/>
          <w:sz w:val="32"/>
          <w:szCs w:val="32"/>
          <w:lang w:eastAsia="zh-CN"/>
        </w:rPr>
        <w:t>和运动场地免费开放，有专人组织管理，活动有内容，有安排。</w:t>
      </w:r>
    </w:p>
    <w:p>
      <w:pPr>
        <w:pStyle w:val="3"/>
        <w:keepNext w:val="0"/>
        <w:keepLines w:val="0"/>
        <w:pageBreakBefore w:val="0"/>
        <w:widowControl w:val="0"/>
        <w:kinsoku/>
        <w:wordWrap/>
        <w:overflowPunct/>
        <w:topLinePunct w:val="0"/>
        <w:autoSpaceDE/>
        <w:autoSpaceDN/>
        <w:bidi w:val="0"/>
        <w:adjustRightInd/>
        <w:snapToGrid/>
        <w:spacing w:line="600" w:lineRule="exact"/>
        <w:ind w:firstLine="662" w:firstLineChars="202"/>
        <w:jc w:val="left"/>
        <w:textAlignment w:val="baseline"/>
        <w:rPr>
          <w:rFonts w:hint="eastAsia" w:ascii="仿宋" w:hAnsi="仿宋" w:eastAsia="仿宋" w:cs="仿宋"/>
          <w:sz w:val="32"/>
          <w:szCs w:val="32"/>
        </w:rPr>
      </w:pPr>
      <w:r>
        <w:rPr>
          <w:rFonts w:ascii="仿宋" w:hAnsi="仿宋" w:eastAsia="仿宋" w:cs="仿宋"/>
          <w:color w:val="auto"/>
          <w:sz w:val="32"/>
          <w:szCs w:val="32"/>
        </w:rPr>
        <w:t>7.“互联网</w:t>
      </w:r>
      <w:r>
        <w:rPr>
          <w:rFonts w:hint="eastAsia" w:ascii="仿宋" w:hAnsi="仿宋" w:eastAsia="仿宋" w:cs="仿宋"/>
          <w:color w:val="auto"/>
          <w:sz w:val="32"/>
          <w:szCs w:val="32"/>
        </w:rPr>
        <w:t>+教育</w:t>
      </w:r>
      <w:r>
        <w:rPr>
          <w:rFonts w:ascii="仿宋" w:hAnsi="仿宋" w:eastAsia="仿宋" w:cs="仿宋"/>
          <w:color w:val="auto"/>
          <w:sz w:val="32"/>
          <w:szCs w:val="32"/>
        </w:rPr>
        <w:t>”特色学校</w:t>
      </w:r>
      <w:r>
        <w:rPr>
          <w:rFonts w:hint="eastAsia" w:ascii="仿宋" w:hAnsi="仿宋" w:eastAsia="仿宋" w:cs="仿宋"/>
          <w:color w:val="auto"/>
          <w:sz w:val="32"/>
          <w:szCs w:val="32"/>
          <w:lang w:val="en-US" w:eastAsia="zh-CN"/>
        </w:rPr>
        <w:t>：</w:t>
      </w:r>
      <w:r>
        <w:rPr>
          <w:rFonts w:hint="eastAsia" w:ascii="仿宋" w:hAnsi="仿宋" w:eastAsia="仿宋" w:cs="仿宋"/>
          <w:sz w:val="32"/>
          <w:szCs w:val="32"/>
        </w:rPr>
        <w:t>以信息化、数字化校园建设以及宁夏教育资源公共服务平台深度应用为核心，建立科学丰富的</w:t>
      </w:r>
      <w:r>
        <w:rPr>
          <w:rFonts w:hint="eastAsia" w:ascii="仿宋" w:hAnsi="仿宋" w:eastAsia="仿宋" w:cs="仿宋"/>
          <w:sz w:val="32"/>
          <w:szCs w:val="32"/>
          <w:lang w:eastAsia="zh-CN"/>
        </w:rPr>
        <w:t>学校</w:t>
      </w:r>
      <w:r>
        <w:rPr>
          <w:rFonts w:hint="eastAsia" w:ascii="仿宋" w:hAnsi="仿宋" w:eastAsia="仿宋" w:cs="仿宋"/>
          <w:sz w:val="32"/>
          <w:szCs w:val="32"/>
        </w:rPr>
        <w:t>教育教学资源库</w:t>
      </w:r>
      <w:r>
        <w:rPr>
          <w:rFonts w:hint="eastAsia" w:ascii="仿宋" w:hAnsi="仿宋" w:eastAsia="仿宋" w:cs="仿宋"/>
          <w:sz w:val="32"/>
          <w:szCs w:val="32"/>
          <w:lang w:eastAsia="zh-CN"/>
        </w:rPr>
        <w:t>。</w:t>
      </w:r>
      <w:r>
        <w:rPr>
          <w:rFonts w:hint="eastAsia" w:ascii="仿宋" w:hAnsi="仿宋" w:eastAsia="仿宋" w:cs="仿宋"/>
          <w:sz w:val="32"/>
          <w:szCs w:val="32"/>
        </w:rPr>
        <w:t>培养造就一支掌握现代教育理论和教育信息技术的师资队伍</w:t>
      </w:r>
      <w:r>
        <w:rPr>
          <w:rFonts w:hint="eastAsia" w:ascii="仿宋" w:hAnsi="仿宋" w:eastAsia="仿宋" w:cs="仿宋"/>
          <w:sz w:val="32"/>
          <w:szCs w:val="32"/>
          <w:lang w:eastAsia="zh-CN"/>
        </w:rPr>
        <w:t>，有专业团队或骨干教师引领学科与信息化深度融合。</w:t>
      </w:r>
      <w:r>
        <w:rPr>
          <w:rFonts w:hint="eastAsia" w:ascii="仿宋" w:hAnsi="仿宋" w:eastAsia="仿宋" w:cs="仿宋"/>
          <w:sz w:val="32"/>
          <w:szCs w:val="32"/>
        </w:rPr>
        <w:t>建立较为完善的</w:t>
      </w:r>
      <w:r>
        <w:rPr>
          <w:rFonts w:hint="eastAsia" w:ascii="仿宋" w:hAnsi="仿宋" w:eastAsia="仿宋" w:cs="仿宋"/>
          <w:sz w:val="32"/>
          <w:szCs w:val="32"/>
          <w:lang w:eastAsia="zh-CN"/>
        </w:rPr>
        <w:t>学校</w:t>
      </w:r>
      <w:r>
        <w:rPr>
          <w:rFonts w:hint="eastAsia" w:ascii="仿宋" w:hAnsi="仿宋" w:eastAsia="仿宋" w:cs="仿宋"/>
          <w:sz w:val="32"/>
          <w:szCs w:val="32"/>
        </w:rPr>
        <w:t>信息化管理体系</w:t>
      </w:r>
      <w:r>
        <w:rPr>
          <w:rFonts w:hint="eastAsia" w:ascii="仿宋" w:hAnsi="仿宋" w:eastAsia="仿宋" w:cs="仿宋"/>
          <w:sz w:val="32"/>
          <w:szCs w:val="32"/>
          <w:lang w:eastAsia="zh-CN"/>
        </w:rPr>
        <w:t>，</w:t>
      </w:r>
      <w:r>
        <w:rPr>
          <w:rFonts w:hint="eastAsia" w:ascii="仿宋" w:hAnsi="仿宋" w:eastAsia="仿宋" w:cs="仿宋"/>
          <w:sz w:val="32"/>
          <w:szCs w:val="32"/>
        </w:rPr>
        <w:t>保障各项信息化软硬件正常运</w:t>
      </w:r>
      <w:r>
        <w:rPr>
          <w:rFonts w:hint="eastAsia" w:ascii="仿宋" w:hAnsi="仿宋" w:eastAsia="仿宋" w:cs="仿宋"/>
          <w:sz w:val="32"/>
          <w:szCs w:val="32"/>
          <w:lang w:eastAsia="zh-CN"/>
        </w:rPr>
        <w:t>行。每年安排一定资金用于</w:t>
      </w:r>
      <w:r>
        <w:rPr>
          <w:rFonts w:hint="eastAsia" w:ascii="仿宋" w:hAnsi="仿宋" w:eastAsia="仿宋" w:cs="仿宋"/>
          <w:sz w:val="32"/>
          <w:szCs w:val="32"/>
        </w:rPr>
        <w:t>提升信息化基础设施建设、管理水平，最终实现学校的全面信息化。</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ascii="仿宋" w:hAnsi="仿宋" w:eastAsia="仿宋" w:cs="仿宋"/>
          <w:sz w:val="32"/>
          <w:szCs w:val="32"/>
        </w:rPr>
      </w:pPr>
      <w:r>
        <w:rPr>
          <w:rFonts w:ascii="仿宋" w:hAnsi="仿宋" w:eastAsia="仿宋" w:cs="仿宋"/>
          <w:color w:val="auto"/>
          <w:sz w:val="32"/>
          <w:szCs w:val="32"/>
        </w:rPr>
        <w:t>8.</w:t>
      </w:r>
      <w:r>
        <w:rPr>
          <w:rFonts w:hint="eastAsia" w:ascii="仿宋" w:hAnsi="仿宋" w:eastAsia="仿宋" w:cs="仿宋"/>
          <w:color w:val="auto"/>
          <w:sz w:val="32"/>
          <w:szCs w:val="32"/>
        </w:rPr>
        <w:t>科技特色学校。</w:t>
      </w:r>
      <w:r>
        <w:rPr>
          <w:rFonts w:hint="eastAsia" w:ascii="仿宋" w:hAnsi="仿宋" w:eastAsia="仿宋" w:cs="仿宋"/>
          <w:sz w:val="32"/>
          <w:szCs w:val="32"/>
        </w:rPr>
        <w:t>以小制作、小实验、小发明创造</w:t>
      </w:r>
      <w:r>
        <w:rPr>
          <w:rFonts w:hint="eastAsia" w:ascii="仿宋" w:hAnsi="仿宋" w:eastAsia="仿宋" w:cs="仿宋"/>
          <w:sz w:val="32"/>
          <w:szCs w:val="32"/>
          <w:lang w:eastAsia="zh-CN"/>
        </w:rPr>
        <w:t>、机器人比赛、编程比赛</w:t>
      </w:r>
      <w:r>
        <w:rPr>
          <w:rFonts w:hint="eastAsia" w:ascii="仿宋" w:hAnsi="仿宋" w:eastAsia="仿宋" w:cs="仿宋"/>
          <w:sz w:val="32"/>
          <w:szCs w:val="32"/>
        </w:rPr>
        <w:t>等为主要表现形式，以争创</w:t>
      </w:r>
      <w:r>
        <w:rPr>
          <w:rFonts w:hint="eastAsia" w:ascii="仿宋" w:hAnsi="仿宋" w:eastAsia="仿宋" w:cs="仿宋"/>
          <w:sz w:val="32"/>
          <w:szCs w:val="32"/>
          <w:lang w:eastAsia="zh-CN"/>
        </w:rPr>
        <w:t>区市县</w:t>
      </w:r>
      <w:r>
        <w:rPr>
          <w:rFonts w:hint="eastAsia" w:ascii="仿宋" w:hAnsi="仿宋" w:eastAsia="仿宋" w:cs="仿宋"/>
          <w:sz w:val="32"/>
          <w:szCs w:val="32"/>
        </w:rPr>
        <w:t>科技</w:t>
      </w:r>
      <w:r>
        <w:rPr>
          <w:rFonts w:hint="eastAsia" w:ascii="仿宋" w:hAnsi="仿宋" w:eastAsia="仿宋" w:cs="仿宋"/>
          <w:sz w:val="32"/>
          <w:szCs w:val="32"/>
          <w:lang w:eastAsia="zh-CN"/>
        </w:rPr>
        <w:t>创新学校</w:t>
      </w:r>
      <w:r>
        <w:rPr>
          <w:rFonts w:hint="eastAsia" w:ascii="仿宋" w:hAnsi="仿宋" w:eastAsia="仿宋" w:cs="仿宋"/>
          <w:sz w:val="32"/>
          <w:szCs w:val="32"/>
        </w:rPr>
        <w:t>为主线，有效开展“科技周”系列教育活动。聚焦科技教师队伍的发展与提高，充分利用和挖掘有限的校园空间，积极建设科技活动室和创新教育活动基地,根据学生的智能优势和兴趣爱好组建社团、兴趣小组</w:t>
      </w:r>
      <w:r>
        <w:rPr>
          <w:rFonts w:hint="eastAsia" w:ascii="仿宋" w:hAnsi="仿宋" w:eastAsia="仿宋" w:cs="仿宋"/>
          <w:sz w:val="32"/>
          <w:szCs w:val="32"/>
          <w:lang w:eastAsia="zh-CN"/>
        </w:rPr>
        <w:t>，</w:t>
      </w:r>
      <w:r>
        <w:rPr>
          <w:rFonts w:hint="eastAsia" w:ascii="仿宋" w:hAnsi="仿宋" w:eastAsia="仿宋" w:cs="仿宋"/>
          <w:sz w:val="32"/>
          <w:szCs w:val="32"/>
        </w:rPr>
        <w:t>开展丰富多彩的学科性和专题性活动,培养学生的个性特长与创新精神</w:t>
      </w:r>
      <w:r>
        <w:rPr>
          <w:rFonts w:hint="eastAsia" w:ascii="仿宋" w:hAnsi="仿宋" w:eastAsia="仿宋" w:cs="仿宋"/>
          <w:sz w:val="32"/>
          <w:szCs w:val="32"/>
          <w:lang w:eastAsia="zh-CN"/>
        </w:rPr>
        <w:t>。</w:t>
      </w:r>
      <w:r>
        <w:rPr>
          <w:rFonts w:hint="eastAsia" w:ascii="仿宋" w:hAnsi="仿宋" w:eastAsia="仿宋" w:cs="仿宋"/>
          <w:sz w:val="32"/>
          <w:szCs w:val="32"/>
        </w:rPr>
        <w:t>细化校园科技环境氛围的营造，培养学生爱科学、学科学、用科学的素质和创造精</w:t>
      </w:r>
      <w:r>
        <w:rPr>
          <w:rFonts w:hint="eastAsia" w:ascii="仿宋" w:hAnsi="仿宋" w:eastAsia="仿宋" w:cs="仿宋"/>
          <w:sz w:val="32"/>
          <w:szCs w:val="32"/>
          <w:lang w:eastAsia="zh-CN"/>
        </w:rPr>
        <w:t>神。为学生搭建</w:t>
      </w:r>
      <w:r>
        <w:rPr>
          <w:rFonts w:hint="eastAsia" w:ascii="仿宋" w:hAnsi="仿宋" w:eastAsia="仿宋" w:cs="仿宋"/>
          <w:sz w:val="32"/>
          <w:szCs w:val="32"/>
        </w:rPr>
        <w:t>主动积极参与各种科技活动</w:t>
      </w:r>
      <w:r>
        <w:rPr>
          <w:rFonts w:hint="eastAsia" w:ascii="仿宋" w:hAnsi="仿宋" w:eastAsia="仿宋" w:cs="仿宋"/>
          <w:sz w:val="32"/>
          <w:szCs w:val="32"/>
          <w:lang w:eastAsia="zh-CN"/>
        </w:rPr>
        <w:t>和竞赛的平台</w:t>
      </w:r>
      <w:r>
        <w:rPr>
          <w:rFonts w:hint="eastAsia" w:ascii="仿宋" w:hAnsi="仿宋" w:eastAsia="仿宋" w:cs="仿宋"/>
          <w:sz w:val="32"/>
          <w:szCs w:val="32"/>
        </w:rPr>
        <w:t>，开创学校科技教育新局面。</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ascii="仿宋" w:hAnsi="仿宋" w:eastAsia="仿宋" w:cs="仿宋"/>
          <w:color w:val="FF0000"/>
          <w:sz w:val="32"/>
          <w:szCs w:val="32"/>
        </w:rPr>
      </w:pPr>
      <w:r>
        <w:rPr>
          <w:rFonts w:hint="eastAsia" w:ascii="仿宋" w:hAnsi="仿宋" w:eastAsia="仿宋" w:cs="仿宋"/>
          <w:color w:val="auto"/>
          <w:sz w:val="32"/>
          <w:szCs w:val="32"/>
        </w:rPr>
        <w:t>9</w:t>
      </w:r>
      <w:r>
        <w:rPr>
          <w:rFonts w:ascii="仿宋" w:hAnsi="仿宋" w:eastAsia="仿宋" w:cs="仿宋"/>
          <w:color w:val="auto"/>
          <w:sz w:val="32"/>
          <w:szCs w:val="32"/>
        </w:rPr>
        <w:t>.</w:t>
      </w:r>
      <w:r>
        <w:rPr>
          <w:rFonts w:hint="eastAsia" w:ascii="仿宋" w:hAnsi="仿宋" w:eastAsia="仿宋" w:cs="仿宋"/>
          <w:color w:val="auto"/>
          <w:sz w:val="32"/>
          <w:szCs w:val="32"/>
        </w:rPr>
        <w:t>家校</w:t>
      </w:r>
      <w:r>
        <w:rPr>
          <w:rFonts w:ascii="仿宋" w:hAnsi="仿宋" w:eastAsia="仿宋" w:cs="仿宋"/>
          <w:color w:val="auto"/>
          <w:sz w:val="32"/>
          <w:szCs w:val="32"/>
        </w:rPr>
        <w:t>共育特色学校</w:t>
      </w:r>
      <w:r>
        <w:rPr>
          <w:rFonts w:hint="eastAsia" w:ascii="仿宋" w:hAnsi="仿宋" w:eastAsia="仿宋" w:cs="仿宋"/>
          <w:color w:val="auto"/>
          <w:sz w:val="32"/>
          <w:szCs w:val="32"/>
          <w:lang w:val="en-US" w:eastAsia="zh-CN"/>
        </w:rPr>
        <w:t>：以习近平</w:t>
      </w:r>
      <w:r>
        <w:rPr>
          <w:rFonts w:hint="eastAsia" w:ascii="仿宋" w:hAnsi="仿宋" w:eastAsia="仿宋" w:cs="仿宋"/>
          <w:sz w:val="32"/>
          <w:szCs w:val="32"/>
          <w:lang w:val="en-US" w:eastAsia="zh-CN"/>
        </w:rPr>
        <w:t>“注重家庭、注重家教、注重家风”讲话精神为指导，以家长学校建设为手段，以家庭教育讲师培训为主要措施，通过多种途径开展创新素养教育家校共育活动，帮助家长摒弃唯分数论的错误观念，树立全面发展、科学育人的正确教育观。开展丰富多彩的家校共育活动。</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ascii="仿宋" w:hAnsi="仿宋" w:eastAsia="仿宋" w:cs="仿宋"/>
          <w:sz w:val="32"/>
          <w:szCs w:val="32"/>
        </w:rPr>
      </w:pPr>
      <w:r>
        <w:rPr>
          <w:rFonts w:hint="eastAsia" w:ascii="仿宋" w:hAnsi="仿宋" w:eastAsia="仿宋" w:cs="仿宋"/>
          <w:color w:val="auto"/>
          <w:sz w:val="32"/>
          <w:szCs w:val="32"/>
        </w:rPr>
        <w:t>10.育</w:t>
      </w:r>
      <w:r>
        <w:rPr>
          <w:rFonts w:ascii="仿宋" w:hAnsi="仿宋" w:eastAsia="仿宋" w:cs="仿宋"/>
          <w:color w:val="auto"/>
          <w:sz w:val="32"/>
          <w:szCs w:val="32"/>
        </w:rPr>
        <w:t>人</w:t>
      </w:r>
      <w:r>
        <w:rPr>
          <w:rFonts w:hint="eastAsia" w:ascii="仿宋" w:hAnsi="仿宋" w:eastAsia="仿宋" w:cs="仿宋"/>
          <w:color w:val="auto"/>
          <w:sz w:val="32"/>
          <w:szCs w:val="32"/>
        </w:rPr>
        <w:t>环境</w:t>
      </w:r>
      <w:r>
        <w:rPr>
          <w:rFonts w:ascii="仿宋" w:hAnsi="仿宋" w:eastAsia="仿宋" w:cs="仿宋"/>
          <w:color w:val="auto"/>
          <w:sz w:val="32"/>
          <w:szCs w:val="32"/>
        </w:rPr>
        <w:t>特色学校</w:t>
      </w:r>
      <w:r>
        <w:rPr>
          <w:rFonts w:hint="eastAsia" w:ascii="仿宋" w:hAnsi="仿宋" w:eastAsia="仿宋" w:cs="仿宋"/>
          <w:color w:val="auto"/>
          <w:sz w:val="32"/>
          <w:szCs w:val="32"/>
          <w:lang w:eastAsia="zh-CN"/>
        </w:rPr>
        <w:t>：校园布局合理，功能室设置齐全，绿化美化净化有成效。</w:t>
      </w:r>
      <w:r>
        <w:rPr>
          <w:rFonts w:hint="eastAsia" w:ascii="仿宋" w:hAnsi="仿宋" w:eastAsia="仿宋" w:cs="仿宋"/>
          <w:sz w:val="32"/>
          <w:szCs w:val="32"/>
        </w:rPr>
        <w:t>以实践与创新能力为培养目标,建立多元化人才培养模式</w:t>
      </w:r>
      <w:r>
        <w:rPr>
          <w:rFonts w:hint="eastAsia" w:ascii="仿宋" w:hAnsi="仿宋" w:eastAsia="仿宋" w:cs="仿宋"/>
          <w:sz w:val="32"/>
          <w:szCs w:val="32"/>
          <w:lang w:eastAsia="zh-CN"/>
        </w:rPr>
        <w:t>，</w:t>
      </w:r>
      <w:r>
        <w:rPr>
          <w:rFonts w:hint="eastAsia" w:ascii="仿宋" w:hAnsi="仿宋" w:eastAsia="仿宋" w:cs="仿宋"/>
          <w:sz w:val="32"/>
          <w:szCs w:val="32"/>
        </w:rPr>
        <w:t>通过开展综合实践活动、探究性学习、动手操作、衔接培养等创新和开放性活动，培养学生创新</w:t>
      </w:r>
      <w:r>
        <w:rPr>
          <w:rFonts w:hint="eastAsia" w:ascii="仿宋" w:hAnsi="仿宋" w:eastAsia="仿宋" w:cs="仿宋"/>
          <w:sz w:val="32"/>
          <w:szCs w:val="32"/>
          <w:lang w:eastAsia="zh-CN"/>
        </w:rPr>
        <w:t>素养</w:t>
      </w:r>
      <w:r>
        <w:rPr>
          <w:rFonts w:hint="eastAsia" w:ascii="仿宋" w:hAnsi="仿宋" w:eastAsia="仿宋" w:cs="仿宋"/>
          <w:sz w:val="32"/>
          <w:szCs w:val="32"/>
        </w:rPr>
        <w:t>与实践能力</w:t>
      </w:r>
      <w:r>
        <w:rPr>
          <w:rFonts w:hint="eastAsia" w:ascii="仿宋" w:hAnsi="仿宋" w:eastAsia="仿宋" w:cs="仿宋"/>
          <w:sz w:val="32"/>
          <w:szCs w:val="32"/>
          <w:lang w:eastAsia="zh-CN"/>
        </w:rPr>
        <w:t>。</w:t>
      </w:r>
      <w:r>
        <w:rPr>
          <w:rFonts w:hint="eastAsia" w:ascii="仿宋" w:hAnsi="仿宋" w:eastAsia="仿宋" w:cs="仿宋"/>
          <w:sz w:val="32"/>
          <w:szCs w:val="32"/>
        </w:rPr>
        <w:t>开展</w:t>
      </w:r>
      <w:r>
        <w:rPr>
          <w:rFonts w:hint="eastAsia" w:ascii="仿宋" w:hAnsi="仿宋" w:eastAsia="仿宋" w:cs="仿宋"/>
          <w:sz w:val="32"/>
          <w:szCs w:val="32"/>
          <w:lang w:eastAsia="zh-CN"/>
        </w:rPr>
        <w:t>经典传承、</w:t>
      </w:r>
      <w:r>
        <w:rPr>
          <w:rFonts w:hint="eastAsia" w:ascii="仿宋" w:hAnsi="仿宋" w:eastAsia="仿宋" w:cs="仿宋"/>
          <w:sz w:val="32"/>
          <w:szCs w:val="32"/>
        </w:rPr>
        <w:t>文学教育、</w:t>
      </w:r>
      <w:r>
        <w:rPr>
          <w:rFonts w:hint="eastAsia" w:ascii="仿宋" w:hAnsi="仿宋" w:eastAsia="仿宋" w:cs="仿宋"/>
          <w:sz w:val="32"/>
          <w:szCs w:val="32"/>
          <w:lang w:eastAsia="zh-CN"/>
        </w:rPr>
        <w:t>书香</w:t>
      </w:r>
      <w:r>
        <w:rPr>
          <w:rFonts w:hint="eastAsia" w:ascii="仿宋" w:hAnsi="仿宋" w:eastAsia="仿宋" w:cs="仿宋"/>
          <w:sz w:val="32"/>
          <w:szCs w:val="32"/>
        </w:rPr>
        <w:t>熏陶、艺术</w:t>
      </w:r>
      <w:r>
        <w:rPr>
          <w:rFonts w:hint="eastAsia" w:ascii="仿宋" w:hAnsi="仿宋" w:eastAsia="仿宋" w:cs="仿宋"/>
          <w:sz w:val="32"/>
          <w:szCs w:val="32"/>
          <w:lang w:eastAsia="zh-CN"/>
        </w:rPr>
        <w:t>审美</w:t>
      </w:r>
      <w:r>
        <w:rPr>
          <w:rFonts w:hint="eastAsia" w:ascii="仿宋" w:hAnsi="仿宋" w:eastAsia="仿宋" w:cs="仿宋"/>
          <w:sz w:val="32"/>
          <w:szCs w:val="32"/>
        </w:rPr>
        <w:t>等</w:t>
      </w:r>
      <w:r>
        <w:rPr>
          <w:rFonts w:hint="eastAsia" w:ascii="仿宋" w:hAnsi="仿宋" w:eastAsia="仿宋" w:cs="仿宋"/>
          <w:sz w:val="32"/>
          <w:szCs w:val="32"/>
          <w:lang w:eastAsia="zh-CN"/>
        </w:rPr>
        <w:t>活动，</w:t>
      </w:r>
      <w:r>
        <w:rPr>
          <w:rFonts w:hint="eastAsia" w:ascii="仿宋" w:hAnsi="仿宋" w:eastAsia="仿宋" w:cs="仿宋"/>
          <w:sz w:val="32"/>
          <w:szCs w:val="32"/>
        </w:rPr>
        <w:t>培养学生感受美、表现美、鉴赏美、创造美的能力。积极推进文化传播和交流，开展学术报告、知识讲座、演讲比赛、</w:t>
      </w:r>
      <w:r>
        <w:rPr>
          <w:rFonts w:hint="eastAsia" w:ascii="仿宋" w:hAnsi="仿宋" w:eastAsia="仿宋" w:cs="仿宋"/>
          <w:sz w:val="32"/>
          <w:szCs w:val="32"/>
          <w:lang w:eastAsia="zh-CN"/>
        </w:rPr>
        <w:t>经典诵读</w:t>
      </w:r>
      <w:r>
        <w:rPr>
          <w:rFonts w:hint="eastAsia" w:ascii="仿宋" w:hAnsi="仿宋" w:eastAsia="仿宋" w:cs="仿宋"/>
          <w:sz w:val="32"/>
          <w:szCs w:val="32"/>
        </w:rPr>
        <w:t>、科技竞赛、体育比赛等多种形式</w:t>
      </w:r>
      <w:r>
        <w:rPr>
          <w:rFonts w:hint="eastAsia" w:ascii="仿宋" w:hAnsi="仿宋" w:eastAsia="仿宋" w:cs="仿宋"/>
          <w:sz w:val="32"/>
          <w:szCs w:val="32"/>
          <w:lang w:eastAsia="zh-CN"/>
        </w:rPr>
        <w:t>的活动</w:t>
      </w:r>
      <w:r>
        <w:rPr>
          <w:rFonts w:hint="eastAsia" w:ascii="仿宋" w:hAnsi="仿宋" w:eastAsia="仿宋" w:cs="仿宋"/>
          <w:sz w:val="32"/>
          <w:szCs w:val="32"/>
        </w:rPr>
        <w:t>，对学生进行爱国主义、集体主义、公民道德和法制教育，使学生们的课外文化生活充实而精彩。通过开展楼道文化、宿舍文化、书香文化、标识文化活动，培养学生良好的学习习惯，提高学生的综合素质。全面加强校风、教风、学风建设，加强校园文化、教研组文化、班级文化建设。通过宣传窗、板报、校园网等，营造人文校园、书香校园、</w:t>
      </w:r>
      <w:r>
        <w:rPr>
          <w:rFonts w:hint="eastAsia" w:ascii="仿宋" w:hAnsi="仿宋" w:eastAsia="仿宋" w:cs="仿宋"/>
          <w:b w:val="0"/>
          <w:bCs w:val="0"/>
          <w:color w:val="auto"/>
          <w:sz w:val="32"/>
          <w:szCs w:val="32"/>
        </w:rPr>
        <w:t>经典</w:t>
      </w:r>
      <w:r>
        <w:rPr>
          <w:rFonts w:hint="eastAsia" w:ascii="仿宋" w:hAnsi="仿宋" w:eastAsia="仿宋" w:cs="仿宋"/>
          <w:b w:val="0"/>
          <w:bCs w:val="0"/>
          <w:color w:val="auto"/>
          <w:sz w:val="32"/>
          <w:szCs w:val="32"/>
          <w:lang w:eastAsia="zh-CN"/>
        </w:rPr>
        <w:t>诵读</w:t>
      </w:r>
      <w:r>
        <w:rPr>
          <w:rFonts w:hint="eastAsia" w:ascii="仿宋" w:hAnsi="仿宋" w:eastAsia="仿宋" w:cs="仿宋"/>
          <w:b w:val="0"/>
          <w:bCs w:val="0"/>
          <w:color w:val="auto"/>
          <w:sz w:val="32"/>
          <w:szCs w:val="32"/>
        </w:rPr>
        <w:t>校园</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ascii="黑体" w:hAnsi="黑体" w:eastAsia="黑体" w:cs="黑体"/>
          <w:sz w:val="32"/>
          <w:szCs w:val="32"/>
        </w:rPr>
      </w:pPr>
      <w:r>
        <w:rPr>
          <w:rFonts w:hint="eastAsia" w:ascii="黑体" w:hAnsi="黑体" w:eastAsia="黑体" w:cs="黑体"/>
          <w:sz w:val="32"/>
          <w:szCs w:val="32"/>
        </w:rPr>
        <w:t>五、实施要求</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ascii="仿宋" w:hAnsi="仿宋" w:eastAsia="仿宋" w:cs="仿宋"/>
          <w:sz w:val="32"/>
          <w:szCs w:val="32"/>
        </w:rPr>
      </w:pPr>
      <w:r>
        <w:rPr>
          <w:rFonts w:hint="eastAsia" w:ascii="仿宋" w:hAnsi="仿宋" w:eastAsia="仿宋" w:cs="仿宋"/>
          <w:sz w:val="32"/>
          <w:szCs w:val="32"/>
        </w:rPr>
        <w:t>(一)时间规划</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ascii="仿宋" w:hAnsi="仿宋" w:eastAsia="仿宋" w:cs="仿宋"/>
          <w:sz w:val="32"/>
          <w:szCs w:val="32"/>
        </w:rPr>
      </w:pPr>
      <w:r>
        <w:rPr>
          <w:rFonts w:hint="eastAsia" w:ascii="仿宋" w:hAnsi="仿宋" w:eastAsia="仿宋" w:cs="仿宋"/>
          <w:sz w:val="32"/>
          <w:szCs w:val="32"/>
        </w:rPr>
        <w:t>第一阶段：2019年7月10日—</w:t>
      </w:r>
      <w:r>
        <w:rPr>
          <w:rFonts w:hint="eastAsia" w:ascii="仿宋" w:hAnsi="仿宋" w:eastAsia="仿宋" w:cs="仿宋"/>
          <w:sz w:val="32"/>
          <w:szCs w:val="32"/>
          <w:lang w:val="en-US" w:eastAsia="zh-CN"/>
        </w:rPr>
        <w:t>7月</w:t>
      </w:r>
      <w:r>
        <w:rPr>
          <w:rFonts w:hint="eastAsia" w:ascii="仿宋" w:hAnsi="仿宋" w:eastAsia="仿宋" w:cs="仿宋"/>
          <w:sz w:val="32"/>
          <w:szCs w:val="32"/>
        </w:rPr>
        <w:t>15日，选题论证;</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ascii="仿宋" w:hAnsi="仿宋" w:eastAsia="仿宋" w:cs="仿宋"/>
          <w:sz w:val="32"/>
          <w:szCs w:val="32"/>
        </w:rPr>
      </w:pPr>
      <w:r>
        <w:rPr>
          <w:rFonts w:hint="eastAsia" w:ascii="仿宋" w:hAnsi="仿宋" w:eastAsia="仿宋" w:cs="仿宋"/>
          <w:sz w:val="32"/>
          <w:szCs w:val="32"/>
        </w:rPr>
        <w:t>第二阶段：2019年7月15日—8月15日，实施创建;</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ascii="仿宋" w:hAnsi="仿宋" w:eastAsia="仿宋" w:cs="仿宋"/>
          <w:sz w:val="32"/>
          <w:szCs w:val="32"/>
        </w:rPr>
      </w:pPr>
      <w:r>
        <w:rPr>
          <w:rFonts w:hint="eastAsia" w:ascii="仿宋" w:hAnsi="仿宋" w:eastAsia="仿宋" w:cs="仿宋"/>
          <w:sz w:val="32"/>
          <w:szCs w:val="32"/>
        </w:rPr>
        <w:t>第三阶段</w:t>
      </w:r>
      <w:r>
        <w:rPr>
          <w:rFonts w:hint="eastAsia" w:ascii="仿宋" w:hAnsi="仿宋" w:eastAsia="仿宋" w:cs="仿宋"/>
          <w:sz w:val="32"/>
          <w:szCs w:val="32"/>
          <w:lang w:eastAsia="zh-CN"/>
        </w:rPr>
        <w:t>：</w:t>
      </w:r>
      <w:r>
        <w:rPr>
          <w:rFonts w:hint="eastAsia" w:ascii="仿宋" w:hAnsi="仿宋" w:eastAsia="仿宋" w:cs="仿宋"/>
          <w:sz w:val="32"/>
          <w:szCs w:val="32"/>
        </w:rPr>
        <w:t>2019年8月15日—</w:t>
      </w:r>
      <w:r>
        <w:rPr>
          <w:rFonts w:hint="eastAsia" w:ascii="仿宋" w:hAnsi="仿宋" w:eastAsia="仿宋" w:cs="仿宋"/>
          <w:sz w:val="32"/>
          <w:szCs w:val="32"/>
          <w:lang w:val="en-US" w:eastAsia="zh-CN"/>
        </w:rPr>
        <w:t>8月</w:t>
      </w:r>
      <w:r>
        <w:rPr>
          <w:rFonts w:hint="eastAsia" w:ascii="仿宋" w:hAnsi="仿宋" w:eastAsia="仿宋" w:cs="仿宋"/>
          <w:sz w:val="32"/>
          <w:szCs w:val="32"/>
        </w:rPr>
        <w:t>25日，创建评比。</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ascii="仿宋" w:hAnsi="仿宋" w:eastAsia="仿宋" w:cs="仿宋"/>
          <w:color w:val="auto"/>
          <w:sz w:val="32"/>
          <w:szCs w:val="32"/>
        </w:rPr>
      </w:pPr>
      <w:r>
        <w:rPr>
          <w:rFonts w:hint="eastAsia" w:ascii="仿宋" w:hAnsi="仿宋" w:eastAsia="仿宋" w:cs="仿宋"/>
          <w:color w:val="auto"/>
          <w:sz w:val="32"/>
          <w:szCs w:val="32"/>
        </w:rPr>
        <w:t>(二)推进流程</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选题论证。7月1</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前，各中小学、幼儿园对自身现状进行特色诊断，结合学校地理环境、自然资源、社会氛围、教师优势、传统项目等,确定自己的个性化特色项目。7月15日前,对学校确定的特色项目进行校内论证、细化,制定特色项目创建方案、实施细则。</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创建实施。</w:t>
      </w:r>
      <w:r>
        <w:rPr>
          <w:rFonts w:hint="eastAsia" w:ascii="仿宋" w:hAnsi="仿宋" w:eastAsia="仿宋" w:cs="仿宋"/>
          <w:color w:val="auto"/>
          <w:sz w:val="32"/>
          <w:szCs w:val="32"/>
          <w:lang w:eastAsia="zh-CN"/>
        </w:rPr>
        <w:t>学校安排一定资金，按照有阵地、有师资、有课程、有活动、有成果的“五有”标准，按期实施项目建设。同时确保项目在建后可持续发挥育人功能，并用</w:t>
      </w:r>
      <w:r>
        <w:rPr>
          <w:rFonts w:hint="eastAsia" w:ascii="仿宋" w:hAnsi="仿宋" w:eastAsia="仿宋" w:cs="仿宋"/>
          <w:color w:val="auto"/>
          <w:sz w:val="32"/>
          <w:szCs w:val="32"/>
          <w:lang w:val="en-US" w:eastAsia="zh-CN"/>
        </w:rPr>
        <w:t>1—3年时间发展成为学校的品牌。</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ascii="仿宋" w:hAnsi="仿宋" w:eastAsia="仿宋" w:cs="仿宋"/>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创建评比。8月中旬,</w:t>
      </w:r>
      <w:r>
        <w:rPr>
          <w:rFonts w:hint="eastAsia" w:ascii="仿宋" w:hAnsi="仿宋" w:eastAsia="仿宋" w:cs="仿宋"/>
          <w:b w:val="0"/>
          <w:bCs w:val="0"/>
          <w:color w:val="auto"/>
          <w:sz w:val="32"/>
          <w:szCs w:val="32"/>
        </w:rPr>
        <w:t>教体局</w:t>
      </w:r>
      <w:r>
        <w:rPr>
          <w:rFonts w:hint="eastAsia" w:ascii="仿宋" w:hAnsi="仿宋" w:eastAsia="仿宋" w:cs="仿宋"/>
          <w:color w:val="auto"/>
          <w:sz w:val="32"/>
          <w:szCs w:val="32"/>
        </w:rPr>
        <w:t>组织评比团队对辖区中小学、幼儿园进行特色项目申报评审。各学校于8月15日前将相应的特色品牌项目创建方案、项目申报材料报县教研室。</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ascii="黑体" w:hAnsi="黑体" w:eastAsia="黑体" w:cs="黑体"/>
          <w:sz w:val="32"/>
          <w:szCs w:val="32"/>
        </w:rPr>
      </w:pPr>
      <w:r>
        <w:rPr>
          <w:rFonts w:hint="eastAsia" w:ascii="黑体" w:hAnsi="黑体" w:eastAsia="黑体" w:cs="黑体"/>
          <w:sz w:val="32"/>
          <w:szCs w:val="32"/>
        </w:rPr>
        <w:t>六、保障措施</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ascii="仿宋" w:hAnsi="仿宋" w:eastAsia="仿宋" w:cs="仿宋"/>
          <w:sz w:val="32"/>
          <w:szCs w:val="32"/>
        </w:rPr>
      </w:pPr>
      <w:r>
        <w:rPr>
          <w:rFonts w:hint="eastAsia" w:ascii="仿宋" w:hAnsi="仿宋" w:eastAsia="仿宋" w:cs="仿宋"/>
          <w:sz w:val="32"/>
          <w:szCs w:val="32"/>
        </w:rPr>
        <w:t>1.统一思想，提高认识。特色学校建设是增强学校核心竞争力的重要途径，是素质教育实践的不断深化。各中小学校、幼儿园要充分认识创建活动的重要意义，把创建工作与发展区域教育、提升办学品位、提高教育教学质量有机结合起来，把创建工作与实现办学目标、展现学校个性、提高学生素质有机结合起来，把创建活动作为推进教育内涵发展、进一步提高办学水平的重要平台和载体，强化特色项目的提炼、升华和完善，努力开创个性彰显、特色纷呈的教育新局面。</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ascii="仿宋" w:hAnsi="仿宋" w:eastAsia="仿宋" w:cs="仿宋"/>
          <w:sz w:val="32"/>
          <w:szCs w:val="32"/>
        </w:rPr>
      </w:pPr>
      <w:r>
        <w:rPr>
          <w:rFonts w:hint="eastAsia" w:ascii="仿宋" w:hAnsi="仿宋" w:eastAsia="仿宋" w:cs="仿宋"/>
          <w:sz w:val="32"/>
          <w:szCs w:val="32"/>
        </w:rPr>
        <w:t>2.加强领导，精心组织。教体局成立中小学素质教育特色学校创建活动领导小组，马立云局长任组长、吕乐春副局长任副组长，领导小组办公室设在教研室，负责创建活动的整体规划和组织协调，基教室、人事室、财务室、信息中心、教育督导室配合，负责项目学校的筛选、跟进指导和评估验收等工作。各学校成立相应领导小组，具体负责所属学校创建活动的推进工作，把特色学校建设纳入学校发展规划目标管理，科学规划，措施到位，责任到人，确保特色学校建设有效、持久、深入开展。</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ascii="仿宋" w:hAnsi="仿宋" w:eastAsia="仿宋" w:cs="仿宋"/>
          <w:sz w:val="32"/>
          <w:szCs w:val="32"/>
        </w:rPr>
      </w:pPr>
      <w:r>
        <w:rPr>
          <w:rFonts w:hint="eastAsia" w:ascii="仿宋" w:hAnsi="仿宋" w:eastAsia="仿宋" w:cs="仿宋"/>
          <w:sz w:val="32"/>
          <w:szCs w:val="32"/>
        </w:rPr>
        <w:t>3.强化科研，专业引领。进一步完善县、校、学科、教师四级教科研网络，健全教学、研究、培训一体化的教研机制，以教学科研推动特色工作的创建，以特色课题引领特色实践，用教育科研来解决实际问题，确保创建工作科学、健康发展。学校可以以校际共同体或联盟方式促进学校特色共同发展。</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4.资金支持</w:t>
      </w:r>
      <w:r>
        <w:rPr>
          <w:rFonts w:ascii="仿宋" w:hAnsi="仿宋" w:eastAsia="仿宋" w:cs="仿宋"/>
          <w:color w:val="000000" w:themeColor="text1"/>
          <w:sz w:val="32"/>
          <w:szCs w:val="32"/>
          <w14:textFill>
            <w14:solidFill>
              <w14:schemeClr w14:val="tx1"/>
            </w14:solidFill>
          </w14:textFill>
        </w:rPr>
        <w:t>，奖优罚劣</w:t>
      </w:r>
      <w:r>
        <w:rPr>
          <w:rFonts w:hint="eastAsia" w:ascii="仿宋" w:hAnsi="仿宋" w:eastAsia="仿宋" w:cs="仿宋"/>
          <w:color w:val="000000" w:themeColor="text1"/>
          <w:sz w:val="32"/>
          <w:szCs w:val="32"/>
          <w14:textFill>
            <w14:solidFill>
              <w14:schemeClr w14:val="tx1"/>
            </w14:solidFill>
          </w14:textFill>
        </w:rPr>
        <w:t>。对评比出来的优秀特色项目，教体局予以资金支持，总计200万元。同时，汇总各项目学校特色成果，通过多种形式进行宣传推介，发挥其引领和辐射带动作用。对凡敷衍应付、缺乏可行性的项目,教体局不予评比及资金支持。对无县级参评项目的学校及校长取消当年度评优资格。各中心校对所属学校申报的特色项目要组织初评,从严要求,确保县级评比优秀率。凡县级优秀率达不到50%的中心校,取消当年度中心校校长的评优资格。</w:t>
      </w:r>
    </w:p>
    <w:p>
      <w:pPr>
        <w:pStyle w:val="2"/>
        <w:keepNext w:val="0"/>
        <w:keepLines w:val="0"/>
        <w:pageBreakBefore w:val="0"/>
        <w:widowControl w:val="0"/>
        <w:kinsoku/>
        <w:wordWrap/>
        <w:overflowPunct/>
        <w:topLinePunct w:val="0"/>
        <w:autoSpaceDE/>
        <w:autoSpaceDN/>
        <w:bidi w:val="0"/>
        <w:adjustRightInd/>
        <w:snapToGrid/>
        <w:spacing w:line="600" w:lineRule="exac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328" w:firstLineChars="100"/>
        <w:jc w:val="both"/>
        <w:rPr>
          <w:rFonts w:hint="eastAsia" w:ascii="仿宋" w:hAnsi="仿宋" w:eastAsia="仿宋" w:cs="仿宋"/>
          <w:sz w:val="32"/>
          <w:szCs w:val="32"/>
          <w:lang w:eastAsia="zh-CN"/>
        </w:rPr>
      </w:pPr>
      <w:r>
        <w:rPr>
          <w:rFonts w:hint="eastAsia" w:ascii="仿宋" w:hAnsi="仿宋" w:eastAsia="仿宋" w:cs="仿宋"/>
          <w:color w:val="000000" w:themeColor="text1"/>
          <w:sz w:val="32"/>
          <w:szCs w:val="32"/>
          <w:lang w:val="en-US" w:eastAsia="zh-CN"/>
          <w14:textFill>
            <w14:solidFill>
              <w14:schemeClr w14:val="tx1"/>
            </w14:solidFill>
          </w14:textFill>
        </w:rPr>
        <w:t>附件1：《</w:t>
      </w:r>
      <w:r>
        <w:rPr>
          <w:rFonts w:hint="eastAsia" w:ascii="仿宋" w:hAnsi="仿宋" w:eastAsia="仿宋" w:cs="仿宋"/>
          <w:sz w:val="32"/>
          <w:szCs w:val="32"/>
        </w:rPr>
        <w:t>永宁县中小学幼儿园素质教育特色学校评比</w:t>
      </w:r>
      <w:r>
        <w:rPr>
          <w:rFonts w:hint="eastAsia" w:ascii="仿宋" w:hAnsi="仿宋" w:eastAsia="仿宋" w:cs="仿宋"/>
          <w:sz w:val="32"/>
          <w:szCs w:val="32"/>
          <w:lang w:eastAsia="zh-CN"/>
        </w:rPr>
        <w:t>细则</w:t>
      </w:r>
      <w:r>
        <w:rPr>
          <w:rFonts w:hint="eastAsia" w:ascii="仿宋" w:hAnsi="仿宋" w:eastAsia="仿宋" w:cs="仿宋"/>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1643" w:leftChars="152" w:hanging="1312" w:hangingChars="400"/>
        <w:jc w:val="both"/>
        <w:rPr>
          <w:rFonts w:hint="eastAsia" w:ascii="仿宋" w:hAnsi="仿宋" w:eastAsia="仿宋" w:cs="仿宋"/>
          <w:sz w:val="32"/>
          <w:szCs w:val="32"/>
          <w:lang w:eastAsia="zh-CN"/>
        </w:rPr>
      </w:pPr>
      <w:r>
        <w:rPr>
          <w:rFonts w:hint="eastAsia" w:ascii="仿宋" w:hAnsi="仿宋" w:eastAsia="仿宋" w:cs="仿宋"/>
          <w:sz w:val="32"/>
          <w:szCs w:val="32"/>
          <w:lang w:val="en-US" w:eastAsia="zh-CN"/>
        </w:rPr>
        <w:t>附件2：《</w:t>
      </w:r>
      <w:r>
        <w:rPr>
          <w:rFonts w:hint="eastAsia" w:ascii="仿宋" w:hAnsi="仿宋" w:eastAsia="仿宋" w:cs="仿宋"/>
          <w:sz w:val="32"/>
          <w:szCs w:val="32"/>
        </w:rPr>
        <w:t>永宁县</w:t>
      </w:r>
      <w:r>
        <w:rPr>
          <w:rFonts w:hint="eastAsia" w:ascii="仿宋" w:hAnsi="仿宋" w:eastAsia="仿宋" w:cs="仿宋"/>
          <w:sz w:val="32"/>
          <w:szCs w:val="32"/>
          <w:lang w:eastAsia="zh-CN"/>
        </w:rPr>
        <w:t>创建</w:t>
      </w:r>
      <w:r>
        <w:rPr>
          <w:rFonts w:hint="eastAsia" w:ascii="仿宋" w:hAnsi="仿宋" w:eastAsia="仿宋" w:cs="仿宋"/>
          <w:sz w:val="32"/>
          <w:szCs w:val="32"/>
        </w:rPr>
        <w:t>中小学幼儿园素质教育特色学校</w:t>
      </w:r>
      <w:r>
        <w:rPr>
          <w:rFonts w:hint="eastAsia" w:ascii="仿宋" w:hAnsi="仿宋" w:eastAsia="仿宋" w:cs="仿宋"/>
          <w:sz w:val="32"/>
          <w:szCs w:val="32"/>
          <w:lang w:eastAsia="zh-CN"/>
        </w:rPr>
        <w:t>项目申报表</w:t>
      </w:r>
      <w:r>
        <w:rPr>
          <w:rFonts w:hint="eastAsia" w:ascii="仿宋" w:hAnsi="仿宋" w:eastAsia="仿宋" w:cs="仿宋"/>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218" w:firstLineChars="10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56" w:firstLineChars="200"/>
        <w:rPr>
          <w:rFonts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5412" w:firstLineChars="1650"/>
        <w:rPr>
          <w:rFonts w:hint="eastAsia" w:ascii="仿宋" w:hAnsi="仿宋" w:eastAsia="仿宋" w:cs="仿宋"/>
          <w:sz w:val="32"/>
          <w:szCs w:val="32"/>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附件</w:t>
      </w:r>
      <w:r>
        <w:rPr>
          <w:rFonts w:hint="eastAsia" w:ascii="仿宋" w:hAnsi="仿宋" w:eastAsia="仿宋" w:cs="仿宋"/>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b w:val="0"/>
          <w:bCs w:val="0"/>
          <w:sz w:val="36"/>
          <w:szCs w:val="36"/>
          <w:lang w:eastAsia="zh-CN"/>
        </w:rPr>
        <w:t>永宁县中小学幼儿园素质教育特色学校</w:t>
      </w:r>
      <w:r>
        <w:rPr>
          <w:rFonts w:hint="eastAsia" w:ascii="方正小标宋简体" w:hAnsi="方正小标宋简体" w:eastAsia="方正小标宋简体" w:cs="方正小标宋简体"/>
          <w:sz w:val="36"/>
          <w:szCs w:val="36"/>
        </w:rPr>
        <w:t>评比</w:t>
      </w:r>
      <w:r>
        <w:rPr>
          <w:rFonts w:hint="eastAsia" w:ascii="方正小标宋简体" w:hAnsi="方正小标宋简体" w:eastAsia="方正小标宋简体" w:cs="方正小标宋简体"/>
          <w:sz w:val="36"/>
          <w:szCs w:val="36"/>
          <w:lang w:eastAsia="zh-CN"/>
        </w:rPr>
        <w:t>细则</w:t>
      </w:r>
    </w:p>
    <w:tbl>
      <w:tblPr>
        <w:tblStyle w:val="8"/>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4104"/>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val="en-US" w:eastAsia="zh-CN"/>
              </w:rPr>
              <w:t>评比内容</w:t>
            </w:r>
          </w:p>
        </w:tc>
        <w:tc>
          <w:tcPr>
            <w:tcW w:w="41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val="en-US" w:eastAsia="zh-CN"/>
              </w:rPr>
              <w:t>评比细则</w:t>
            </w:r>
          </w:p>
        </w:tc>
        <w:tc>
          <w:tcPr>
            <w:tcW w:w="28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val="en-US" w:eastAsia="zh-CN"/>
              </w:rPr>
              <w:t>加分内容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2" w:hRule="atLeast"/>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有阵地</w:t>
            </w:r>
          </w:p>
        </w:tc>
        <w:tc>
          <w:tcPr>
            <w:tcW w:w="410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有特色项目活动阵地。制度上墙，标牌规范，各种设施摆放有序；</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jc w:val="left"/>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环境布置高雅美观，与校园整体文化氛围融合。</w:t>
            </w:r>
          </w:p>
        </w:tc>
        <w:tc>
          <w:tcPr>
            <w:tcW w:w="28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鼓励自主设计，旧物改造。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9" w:hRule="atLeast"/>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有师资</w:t>
            </w:r>
          </w:p>
        </w:tc>
        <w:tc>
          <w:tcPr>
            <w:tcW w:w="4104"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有专兼职人员负责特色项目管理，项目能够体现管理人员先进理念、育人思想；</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jc w:val="left"/>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学校尊重管理人员人性特长，为管理人员专业发展提供机会和平台。</w:t>
            </w:r>
          </w:p>
        </w:tc>
        <w:tc>
          <w:tcPr>
            <w:tcW w:w="28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鼓励教师兼职开展特色活动；鼓励学校借助教师爱好形成学校特色活动。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有课程</w:t>
            </w:r>
          </w:p>
        </w:tc>
        <w:tc>
          <w:tcPr>
            <w:tcW w:w="41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形成校本课程，有规范、充足的教学材料，有教学课时，整年级或整班开课。</w:t>
            </w:r>
          </w:p>
        </w:tc>
        <w:tc>
          <w:tcPr>
            <w:tcW w:w="28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3" w:hRule="atLeast"/>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有活动</w:t>
            </w:r>
          </w:p>
        </w:tc>
        <w:tc>
          <w:tcPr>
            <w:tcW w:w="41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活动面向全体学生，长期化、常规化</w:t>
            </w:r>
          </w:p>
        </w:tc>
        <w:tc>
          <w:tcPr>
            <w:tcW w:w="28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5" w:hRule="atLeast"/>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有成果</w:t>
            </w:r>
          </w:p>
        </w:tc>
        <w:tc>
          <w:tcPr>
            <w:tcW w:w="41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师生成果装祯美观，书画作品点缀成趣。形成课程、课题、论文、总结、报告、比赛成绩、学生特长、社会影响等有形无形的成果。</w:t>
            </w:r>
          </w:p>
        </w:tc>
        <w:tc>
          <w:tcPr>
            <w:tcW w:w="28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vertAlign w:val="baseline"/>
                <w:lang w:val="en-US" w:eastAsia="zh-CN"/>
              </w:rPr>
            </w:pPr>
          </w:p>
        </w:tc>
      </w:tr>
    </w:tbl>
    <w:p>
      <w:pP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附件</w:t>
      </w:r>
      <w:r>
        <w:rPr>
          <w:rFonts w:hint="eastAsia" w:ascii="仿宋" w:hAnsi="仿宋" w:eastAsia="仿宋" w:cs="仿宋"/>
          <w:color w:val="000000"/>
          <w:sz w:val="32"/>
          <w:szCs w:val="32"/>
          <w:lang w:val="en-US" w:eastAsia="zh-CN"/>
        </w:rPr>
        <w:t>2：</w:t>
      </w:r>
    </w:p>
    <w:p>
      <w:pPr>
        <w:spacing w:line="780" w:lineRule="exact"/>
        <w:jc w:val="center"/>
        <w:rPr>
          <w:rFonts w:hint="eastAsia" w:ascii="方正小标宋简体" w:eastAsia="方正小标宋简体"/>
          <w:color w:val="000000"/>
          <w:sz w:val="44"/>
          <w:szCs w:val="44"/>
          <w:lang w:eastAsia="zh-CN"/>
        </w:rPr>
      </w:pPr>
      <w:r>
        <w:rPr>
          <w:rFonts w:hint="eastAsia" w:ascii="方正小标宋简体" w:eastAsia="方正小标宋简体"/>
          <w:color w:val="000000"/>
          <w:sz w:val="44"/>
          <w:szCs w:val="44"/>
          <w:lang w:eastAsia="zh-CN"/>
        </w:rPr>
        <w:t>永宁县中小学幼儿园素质教育特色学校</w:t>
      </w:r>
    </w:p>
    <w:p>
      <w:pPr>
        <w:spacing w:line="780" w:lineRule="exact"/>
        <w:jc w:val="center"/>
        <w:rPr>
          <w:rFonts w:hint="eastAsia" w:ascii="方正小标宋简体" w:eastAsia="方正小标宋简体"/>
          <w:color w:val="000000"/>
          <w:sz w:val="44"/>
          <w:szCs w:val="44"/>
        </w:rPr>
      </w:pPr>
    </w:p>
    <w:p>
      <w:pPr>
        <w:spacing w:line="78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项 目 申 报 表</w:t>
      </w:r>
    </w:p>
    <w:p>
      <w:pPr>
        <w:spacing w:line="580" w:lineRule="exact"/>
        <w:ind w:firstLine="601"/>
        <w:jc w:val="center"/>
        <w:rPr>
          <w:rFonts w:ascii="方正小标宋简体" w:eastAsia="方正小标宋简体"/>
          <w:color w:val="000000"/>
          <w:sz w:val="44"/>
          <w:szCs w:val="44"/>
        </w:rPr>
      </w:pPr>
    </w:p>
    <w:p>
      <w:pPr>
        <w:spacing w:line="580" w:lineRule="exact"/>
        <w:ind w:firstLine="601"/>
        <w:jc w:val="center"/>
        <w:rPr>
          <w:rFonts w:ascii="方正小标宋简体" w:eastAsia="方正小标宋简体"/>
          <w:color w:val="000000"/>
          <w:sz w:val="44"/>
          <w:szCs w:val="44"/>
        </w:rPr>
      </w:pPr>
    </w:p>
    <w:tbl>
      <w:tblPr>
        <w:tblStyle w:val="7"/>
        <w:tblW w:w="6828" w:type="dxa"/>
        <w:jc w:val="center"/>
        <w:tblInd w:w="0" w:type="dxa"/>
        <w:tblLayout w:type="fixed"/>
        <w:tblCellMar>
          <w:top w:w="0" w:type="dxa"/>
          <w:left w:w="108" w:type="dxa"/>
          <w:bottom w:w="0" w:type="dxa"/>
          <w:right w:w="108" w:type="dxa"/>
        </w:tblCellMar>
      </w:tblPr>
      <w:tblGrid>
        <w:gridCol w:w="2145"/>
        <w:gridCol w:w="4683"/>
      </w:tblGrid>
      <w:tr>
        <w:tblPrEx>
          <w:tblLayout w:type="fixed"/>
          <w:tblCellMar>
            <w:top w:w="0" w:type="dxa"/>
            <w:left w:w="108" w:type="dxa"/>
            <w:bottom w:w="0" w:type="dxa"/>
            <w:right w:w="108" w:type="dxa"/>
          </w:tblCellMar>
        </w:tblPrEx>
        <w:trPr>
          <w:trHeight w:val="680" w:hRule="atLeast"/>
          <w:jc w:val="center"/>
        </w:trPr>
        <w:tc>
          <w:tcPr>
            <w:tcW w:w="2145" w:type="dxa"/>
            <w:noWrap w:val="0"/>
            <w:vAlign w:val="top"/>
          </w:tcPr>
          <w:p>
            <w:pPr>
              <w:spacing w:line="580" w:lineRule="exact"/>
              <w:rPr>
                <w:rFonts w:hint="eastAsia" w:ascii="黑体" w:eastAsia="黑体"/>
                <w:color w:val="000000"/>
                <w:sz w:val="32"/>
                <w:szCs w:val="32"/>
              </w:rPr>
            </w:pPr>
          </w:p>
        </w:tc>
        <w:tc>
          <w:tcPr>
            <w:tcW w:w="4683" w:type="dxa"/>
            <w:noWrap w:val="0"/>
            <w:vAlign w:val="top"/>
          </w:tcPr>
          <w:p>
            <w:pPr>
              <w:spacing w:line="580" w:lineRule="exact"/>
              <w:rPr>
                <w:rFonts w:hint="eastAsia" w:ascii="黑体" w:eastAsia="黑体"/>
                <w:color w:val="000000"/>
                <w:sz w:val="32"/>
                <w:szCs w:val="32"/>
                <w:u w:val="single"/>
              </w:rPr>
            </w:pPr>
          </w:p>
        </w:tc>
      </w:tr>
      <w:tr>
        <w:tblPrEx>
          <w:tblLayout w:type="fixed"/>
          <w:tblCellMar>
            <w:top w:w="0" w:type="dxa"/>
            <w:left w:w="108" w:type="dxa"/>
            <w:bottom w:w="0" w:type="dxa"/>
            <w:right w:w="108" w:type="dxa"/>
          </w:tblCellMar>
        </w:tblPrEx>
        <w:trPr>
          <w:trHeight w:val="680" w:hRule="atLeast"/>
          <w:jc w:val="center"/>
        </w:trPr>
        <w:tc>
          <w:tcPr>
            <w:tcW w:w="2145" w:type="dxa"/>
            <w:noWrap w:val="0"/>
            <w:vAlign w:val="top"/>
          </w:tcPr>
          <w:p>
            <w:pPr>
              <w:spacing w:line="580" w:lineRule="exact"/>
              <w:rPr>
                <w:rFonts w:hint="eastAsia" w:ascii="黑体" w:eastAsia="黑体"/>
                <w:color w:val="000000"/>
                <w:sz w:val="32"/>
                <w:szCs w:val="32"/>
              </w:rPr>
            </w:pPr>
          </w:p>
        </w:tc>
        <w:tc>
          <w:tcPr>
            <w:tcW w:w="4683" w:type="dxa"/>
            <w:noWrap w:val="0"/>
            <w:vAlign w:val="top"/>
          </w:tcPr>
          <w:p>
            <w:pPr>
              <w:spacing w:line="580" w:lineRule="exact"/>
              <w:rPr>
                <w:rFonts w:hint="eastAsia" w:ascii="黑体" w:eastAsia="黑体"/>
                <w:color w:val="000000"/>
                <w:sz w:val="32"/>
                <w:szCs w:val="32"/>
                <w:u w:val="single"/>
              </w:rPr>
            </w:pPr>
          </w:p>
        </w:tc>
      </w:tr>
      <w:tr>
        <w:tblPrEx>
          <w:tblLayout w:type="fixed"/>
          <w:tblCellMar>
            <w:top w:w="0" w:type="dxa"/>
            <w:left w:w="108" w:type="dxa"/>
            <w:bottom w:w="0" w:type="dxa"/>
            <w:right w:w="108" w:type="dxa"/>
          </w:tblCellMar>
        </w:tblPrEx>
        <w:trPr>
          <w:trHeight w:val="680" w:hRule="atLeast"/>
          <w:jc w:val="center"/>
        </w:trPr>
        <w:tc>
          <w:tcPr>
            <w:tcW w:w="2145" w:type="dxa"/>
            <w:noWrap w:val="0"/>
            <w:tcMar>
              <w:left w:w="0" w:type="dxa"/>
              <w:right w:w="0" w:type="dxa"/>
            </w:tcMar>
            <w:vAlign w:val="top"/>
          </w:tcPr>
          <w:p>
            <w:pPr>
              <w:spacing w:line="580" w:lineRule="exact"/>
              <w:jc w:val="distribute"/>
              <w:rPr>
                <w:rFonts w:hint="eastAsia" w:ascii="黑体" w:eastAsia="黑体"/>
                <w:color w:val="000000"/>
                <w:sz w:val="32"/>
                <w:szCs w:val="32"/>
              </w:rPr>
            </w:pPr>
            <w:r>
              <w:rPr>
                <w:rFonts w:hint="eastAsia" w:ascii="黑体" w:eastAsia="黑体"/>
                <w:color w:val="000000"/>
                <w:sz w:val="32"/>
                <w:szCs w:val="32"/>
              </w:rPr>
              <w:t>申报单位：</w:t>
            </w:r>
          </w:p>
        </w:tc>
        <w:tc>
          <w:tcPr>
            <w:tcW w:w="4683" w:type="dxa"/>
            <w:noWrap w:val="0"/>
            <w:vAlign w:val="top"/>
          </w:tcPr>
          <w:p>
            <w:pPr>
              <w:spacing w:line="580" w:lineRule="exact"/>
              <w:rPr>
                <w:rFonts w:hint="eastAsia" w:ascii="黑体" w:eastAsia="黑体"/>
                <w:color w:val="000000"/>
                <w:sz w:val="32"/>
                <w:szCs w:val="32"/>
                <w:u w:val="single"/>
              </w:rPr>
            </w:pPr>
            <w:r>
              <w:rPr>
                <w:rFonts w:hint="eastAsia" w:ascii="黑体" w:eastAsia="黑体"/>
                <w:color w:val="000000"/>
                <w:sz w:val="32"/>
                <w:szCs w:val="32"/>
                <w:u w:val="single"/>
              </w:rPr>
              <w:t xml:space="preserve">                    （盖章）            </w:t>
            </w:r>
          </w:p>
        </w:tc>
      </w:tr>
      <w:tr>
        <w:tblPrEx>
          <w:tblLayout w:type="fixed"/>
          <w:tblCellMar>
            <w:top w:w="0" w:type="dxa"/>
            <w:left w:w="108" w:type="dxa"/>
            <w:bottom w:w="0" w:type="dxa"/>
            <w:right w:w="108" w:type="dxa"/>
          </w:tblCellMar>
        </w:tblPrEx>
        <w:trPr>
          <w:trHeight w:val="680" w:hRule="atLeast"/>
          <w:jc w:val="center"/>
        </w:trPr>
        <w:tc>
          <w:tcPr>
            <w:tcW w:w="2145" w:type="dxa"/>
            <w:noWrap w:val="0"/>
            <w:tcMar>
              <w:left w:w="0" w:type="dxa"/>
              <w:right w:w="0" w:type="dxa"/>
            </w:tcMar>
            <w:vAlign w:val="top"/>
          </w:tcPr>
          <w:p>
            <w:pPr>
              <w:spacing w:line="580" w:lineRule="exact"/>
              <w:jc w:val="distribute"/>
              <w:rPr>
                <w:rFonts w:hint="eastAsia" w:ascii="黑体" w:eastAsia="黑体"/>
                <w:color w:val="000000"/>
                <w:sz w:val="32"/>
                <w:szCs w:val="32"/>
              </w:rPr>
            </w:pPr>
            <w:r>
              <w:rPr>
                <w:rFonts w:hint="eastAsia" w:ascii="黑体" w:eastAsia="黑体"/>
                <w:color w:val="000000"/>
                <w:sz w:val="32"/>
                <w:szCs w:val="32"/>
              </w:rPr>
              <w:t>项目负责人：</w:t>
            </w:r>
          </w:p>
        </w:tc>
        <w:tc>
          <w:tcPr>
            <w:tcW w:w="4683" w:type="dxa"/>
            <w:noWrap w:val="0"/>
            <w:vAlign w:val="top"/>
          </w:tcPr>
          <w:p>
            <w:pPr>
              <w:spacing w:line="580" w:lineRule="exact"/>
              <w:rPr>
                <w:rFonts w:hint="eastAsia" w:ascii="黑体" w:eastAsia="黑体"/>
                <w:color w:val="000000"/>
                <w:sz w:val="32"/>
                <w:szCs w:val="32"/>
                <w:u w:val="single"/>
              </w:rPr>
            </w:pPr>
            <w:r>
              <w:rPr>
                <w:rFonts w:hint="eastAsia" w:ascii="黑体" w:eastAsia="黑体"/>
                <w:color w:val="000000"/>
                <w:sz w:val="32"/>
                <w:szCs w:val="32"/>
                <w:u w:val="single"/>
              </w:rPr>
              <w:t xml:space="preserve">                               </w:t>
            </w:r>
          </w:p>
        </w:tc>
      </w:tr>
      <w:tr>
        <w:tblPrEx>
          <w:tblLayout w:type="fixed"/>
          <w:tblCellMar>
            <w:top w:w="0" w:type="dxa"/>
            <w:left w:w="108" w:type="dxa"/>
            <w:bottom w:w="0" w:type="dxa"/>
            <w:right w:w="108" w:type="dxa"/>
          </w:tblCellMar>
        </w:tblPrEx>
        <w:trPr>
          <w:trHeight w:val="680" w:hRule="atLeast"/>
          <w:jc w:val="center"/>
        </w:trPr>
        <w:tc>
          <w:tcPr>
            <w:tcW w:w="2145" w:type="dxa"/>
            <w:noWrap w:val="0"/>
            <w:tcMar>
              <w:left w:w="0" w:type="dxa"/>
              <w:right w:w="0" w:type="dxa"/>
            </w:tcMar>
            <w:vAlign w:val="top"/>
          </w:tcPr>
          <w:p>
            <w:pPr>
              <w:spacing w:line="580" w:lineRule="exact"/>
              <w:jc w:val="distribute"/>
              <w:rPr>
                <w:rFonts w:hint="eastAsia" w:ascii="黑体" w:eastAsia="黑体"/>
                <w:color w:val="000000"/>
                <w:sz w:val="32"/>
                <w:szCs w:val="32"/>
              </w:rPr>
            </w:pPr>
            <w:r>
              <w:rPr>
                <w:rFonts w:hint="eastAsia" w:ascii="黑体" w:eastAsia="黑体"/>
                <w:color w:val="000000"/>
                <w:sz w:val="32"/>
                <w:szCs w:val="32"/>
              </w:rPr>
              <w:t>联系电话：</w:t>
            </w:r>
          </w:p>
        </w:tc>
        <w:tc>
          <w:tcPr>
            <w:tcW w:w="4683" w:type="dxa"/>
            <w:noWrap w:val="0"/>
            <w:vAlign w:val="top"/>
          </w:tcPr>
          <w:p>
            <w:pPr>
              <w:spacing w:line="580" w:lineRule="exact"/>
              <w:rPr>
                <w:rFonts w:hint="eastAsia" w:ascii="黑体" w:eastAsia="黑体"/>
                <w:color w:val="000000"/>
                <w:sz w:val="32"/>
                <w:szCs w:val="32"/>
                <w:u w:val="single"/>
              </w:rPr>
            </w:pPr>
            <w:r>
              <w:rPr>
                <w:rFonts w:hint="eastAsia" w:ascii="黑体" w:eastAsia="黑体"/>
                <w:color w:val="000000"/>
                <w:sz w:val="32"/>
                <w:szCs w:val="32"/>
                <w:u w:val="single"/>
              </w:rPr>
              <w:t xml:space="preserve">                                   </w:t>
            </w:r>
          </w:p>
        </w:tc>
      </w:tr>
      <w:tr>
        <w:tblPrEx>
          <w:tblLayout w:type="fixed"/>
          <w:tblCellMar>
            <w:top w:w="0" w:type="dxa"/>
            <w:left w:w="108" w:type="dxa"/>
            <w:bottom w:w="0" w:type="dxa"/>
            <w:right w:w="108" w:type="dxa"/>
          </w:tblCellMar>
        </w:tblPrEx>
        <w:trPr>
          <w:trHeight w:val="680" w:hRule="atLeast"/>
          <w:jc w:val="center"/>
        </w:trPr>
        <w:tc>
          <w:tcPr>
            <w:tcW w:w="2145" w:type="dxa"/>
            <w:noWrap w:val="0"/>
            <w:tcMar>
              <w:left w:w="0" w:type="dxa"/>
              <w:right w:w="0" w:type="dxa"/>
            </w:tcMar>
            <w:vAlign w:val="top"/>
          </w:tcPr>
          <w:p>
            <w:pPr>
              <w:spacing w:line="580" w:lineRule="exact"/>
              <w:jc w:val="distribute"/>
              <w:rPr>
                <w:rFonts w:hint="eastAsia" w:ascii="黑体" w:eastAsia="黑体"/>
                <w:color w:val="000000"/>
                <w:sz w:val="32"/>
                <w:szCs w:val="32"/>
              </w:rPr>
            </w:pPr>
            <w:r>
              <w:rPr>
                <w:rFonts w:hint="eastAsia" w:ascii="黑体" w:eastAsia="黑体"/>
                <w:color w:val="000000"/>
                <w:sz w:val="32"/>
                <w:szCs w:val="32"/>
              </w:rPr>
              <w:t>电子邮箱：</w:t>
            </w:r>
          </w:p>
        </w:tc>
        <w:tc>
          <w:tcPr>
            <w:tcW w:w="4683" w:type="dxa"/>
            <w:noWrap w:val="0"/>
            <w:vAlign w:val="top"/>
          </w:tcPr>
          <w:p>
            <w:pPr>
              <w:spacing w:line="580" w:lineRule="exact"/>
              <w:rPr>
                <w:rFonts w:hint="eastAsia" w:ascii="黑体" w:eastAsia="黑体"/>
                <w:color w:val="000000"/>
                <w:sz w:val="32"/>
                <w:szCs w:val="32"/>
                <w:u w:val="single"/>
              </w:rPr>
            </w:pPr>
            <w:r>
              <w:rPr>
                <w:rFonts w:hint="eastAsia" w:ascii="黑体" w:eastAsia="黑体"/>
                <w:color w:val="000000"/>
                <w:sz w:val="32"/>
                <w:szCs w:val="32"/>
                <w:u w:val="single"/>
              </w:rPr>
              <w:t xml:space="preserve">                                  </w:t>
            </w:r>
          </w:p>
        </w:tc>
      </w:tr>
      <w:tr>
        <w:tblPrEx>
          <w:tblLayout w:type="fixed"/>
          <w:tblCellMar>
            <w:top w:w="0" w:type="dxa"/>
            <w:left w:w="108" w:type="dxa"/>
            <w:bottom w:w="0" w:type="dxa"/>
            <w:right w:w="108" w:type="dxa"/>
          </w:tblCellMar>
        </w:tblPrEx>
        <w:trPr>
          <w:trHeight w:val="680" w:hRule="atLeast"/>
          <w:jc w:val="center"/>
        </w:trPr>
        <w:tc>
          <w:tcPr>
            <w:tcW w:w="2145" w:type="dxa"/>
            <w:noWrap w:val="0"/>
            <w:tcMar>
              <w:left w:w="0" w:type="dxa"/>
              <w:right w:w="0" w:type="dxa"/>
            </w:tcMar>
            <w:vAlign w:val="top"/>
          </w:tcPr>
          <w:p>
            <w:pPr>
              <w:spacing w:line="580" w:lineRule="exact"/>
              <w:jc w:val="distribute"/>
              <w:rPr>
                <w:rFonts w:hint="eastAsia" w:ascii="黑体" w:eastAsia="黑体"/>
                <w:color w:val="000000"/>
                <w:sz w:val="32"/>
                <w:szCs w:val="32"/>
              </w:rPr>
            </w:pPr>
            <w:r>
              <w:rPr>
                <w:rFonts w:hint="eastAsia" w:ascii="黑体" w:eastAsia="黑体"/>
                <w:color w:val="000000"/>
                <w:sz w:val="32"/>
                <w:szCs w:val="32"/>
              </w:rPr>
              <w:t>填报时间：</w:t>
            </w:r>
          </w:p>
        </w:tc>
        <w:tc>
          <w:tcPr>
            <w:tcW w:w="4683" w:type="dxa"/>
            <w:noWrap w:val="0"/>
            <w:vAlign w:val="top"/>
          </w:tcPr>
          <w:p>
            <w:pPr>
              <w:spacing w:line="580" w:lineRule="exact"/>
              <w:rPr>
                <w:rFonts w:hint="eastAsia" w:ascii="黑体" w:eastAsia="黑体"/>
                <w:color w:val="000000"/>
                <w:sz w:val="32"/>
                <w:szCs w:val="32"/>
                <w:u w:val="single"/>
              </w:rPr>
            </w:pPr>
            <w:r>
              <w:rPr>
                <w:rFonts w:hint="eastAsia" w:ascii="黑体" w:eastAsia="黑体"/>
                <w:color w:val="000000"/>
                <w:sz w:val="32"/>
                <w:szCs w:val="32"/>
                <w:u w:val="single"/>
              </w:rPr>
              <w:t xml:space="preserve">                                       </w:t>
            </w:r>
          </w:p>
        </w:tc>
      </w:tr>
    </w:tbl>
    <w:p>
      <w:pPr>
        <w:spacing w:line="580" w:lineRule="exact"/>
        <w:ind w:firstLine="601"/>
        <w:rPr>
          <w:rFonts w:ascii="仿宋_GB2312" w:eastAsia="仿宋_GB2312"/>
          <w:color w:val="000000"/>
          <w:sz w:val="32"/>
          <w:szCs w:val="32"/>
        </w:rPr>
      </w:pPr>
    </w:p>
    <w:p>
      <w:pPr>
        <w:spacing w:line="580" w:lineRule="exact"/>
        <w:ind w:firstLine="601"/>
        <w:rPr>
          <w:rFonts w:ascii="仿宋_GB2312" w:eastAsia="仿宋_GB2312"/>
          <w:color w:val="000000"/>
          <w:sz w:val="30"/>
          <w:szCs w:val="30"/>
        </w:rPr>
      </w:pPr>
    </w:p>
    <w:p>
      <w:pPr>
        <w:spacing w:line="580" w:lineRule="exact"/>
        <w:ind w:firstLine="601"/>
        <w:rPr>
          <w:rFonts w:ascii="仿宋_GB2312" w:eastAsia="仿宋_GB2312"/>
          <w:color w:val="000000"/>
          <w:sz w:val="30"/>
          <w:szCs w:val="30"/>
        </w:rPr>
      </w:pPr>
    </w:p>
    <w:p>
      <w:pPr>
        <w:spacing w:line="580" w:lineRule="exact"/>
        <w:ind w:firstLine="601"/>
        <w:rPr>
          <w:rFonts w:ascii="仿宋_GB2312" w:eastAsia="仿宋_GB2312"/>
          <w:color w:val="000000"/>
          <w:sz w:val="30"/>
          <w:szCs w:val="30"/>
        </w:rPr>
      </w:pPr>
    </w:p>
    <w:p>
      <w:pPr>
        <w:jc w:val="center"/>
        <w:rPr>
          <w:rFonts w:hint="eastAsia" w:ascii="楷体_GB2312" w:eastAsia="楷体_GB2312"/>
          <w:color w:val="000000"/>
          <w:sz w:val="30"/>
          <w:szCs w:val="30"/>
          <w:lang w:eastAsia="zh-CN"/>
        </w:rPr>
      </w:pPr>
      <w:r>
        <w:rPr>
          <w:rFonts w:hint="eastAsia" w:ascii="楷体_GB2312" w:eastAsia="楷体_GB2312"/>
          <w:color w:val="000000"/>
          <w:sz w:val="30"/>
          <w:szCs w:val="30"/>
          <w:lang w:eastAsia="zh-CN"/>
        </w:rPr>
        <w:t>永宁县教育体育局</w:t>
      </w:r>
    </w:p>
    <w:p>
      <w:pPr>
        <w:rPr>
          <w:rFonts w:hint="eastAsia" w:ascii="仿宋_GB2312" w:eastAsia="仿宋_GB2312"/>
          <w:color w:val="000000"/>
          <w:sz w:val="30"/>
          <w:szCs w:val="30"/>
        </w:rPr>
      </w:pPr>
    </w:p>
    <w:p>
      <w:pPr>
        <w:snapToGrid w:val="0"/>
        <w:jc w:val="center"/>
        <w:rPr>
          <w:rFonts w:hint="eastAsia" w:ascii="方正小标宋简体" w:hAnsi="黑体" w:eastAsia="方正小标宋简体"/>
          <w:color w:val="000000"/>
          <w:sz w:val="44"/>
          <w:szCs w:val="44"/>
        </w:rPr>
      </w:pPr>
    </w:p>
    <w:p>
      <w:pPr>
        <w:snapToGrid w:val="0"/>
        <w:jc w:val="center"/>
        <w:rPr>
          <w:rFonts w:hint="eastAsia" w:ascii="方正小标宋简体" w:hAnsi="黑体" w:eastAsia="方正小标宋简体"/>
          <w:color w:val="000000"/>
          <w:sz w:val="44"/>
          <w:szCs w:val="44"/>
        </w:rPr>
      </w:pPr>
    </w:p>
    <w:p>
      <w:pPr>
        <w:snapToGrid w:val="0"/>
        <w:jc w:val="center"/>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填 写 说 明</w:t>
      </w:r>
    </w:p>
    <w:p>
      <w:pPr>
        <w:ind w:firstLine="616" w:firstLineChars="200"/>
        <w:rPr>
          <w:rFonts w:hint="eastAsia" w:ascii="仿宋_GB2312" w:eastAsia="仿宋_GB2312"/>
          <w:color w:val="000000"/>
          <w:sz w:val="30"/>
          <w:szCs w:val="30"/>
        </w:rPr>
      </w:pPr>
    </w:p>
    <w:p>
      <w:pPr>
        <w:pStyle w:val="2"/>
        <w:rPr>
          <w:rFonts w:hint="eastAsia"/>
        </w:rPr>
      </w:pPr>
    </w:p>
    <w:p>
      <w:pPr>
        <w:ind w:firstLine="616" w:firstLineChars="200"/>
        <w:rPr>
          <w:rFonts w:hint="eastAsia" w:ascii="仿宋_GB2312" w:eastAsia="仿宋_GB2312"/>
          <w:color w:val="000000"/>
          <w:sz w:val="30"/>
          <w:szCs w:val="30"/>
        </w:rPr>
      </w:pPr>
      <w:r>
        <w:rPr>
          <w:rFonts w:hint="eastAsia" w:ascii="仿宋_GB2312" w:eastAsia="仿宋_GB2312"/>
          <w:color w:val="000000"/>
          <w:sz w:val="30"/>
          <w:szCs w:val="30"/>
        </w:rPr>
        <w:t>一、本申报表用于</w:t>
      </w:r>
      <w:r>
        <w:rPr>
          <w:rFonts w:hint="eastAsia" w:ascii="仿宋_GB2312" w:hAnsi="仿宋" w:eastAsia="仿宋_GB2312" w:cs="宋体"/>
          <w:color w:val="000000"/>
          <w:kern w:val="0"/>
          <w:sz w:val="30"/>
          <w:szCs w:val="30"/>
          <w:lang w:eastAsia="zh-CN"/>
        </w:rPr>
        <w:t>素质教育特色学校创建</w:t>
      </w:r>
      <w:r>
        <w:rPr>
          <w:rFonts w:hint="eastAsia" w:ascii="仿宋_GB2312" w:eastAsia="仿宋_GB2312"/>
          <w:color w:val="000000"/>
          <w:sz w:val="30"/>
          <w:szCs w:val="30"/>
        </w:rPr>
        <w:t>项目的申报管理，</w:t>
      </w:r>
      <w:r>
        <w:rPr>
          <w:rFonts w:hint="eastAsia" w:ascii="仿宋_GB2312" w:eastAsia="仿宋_GB2312"/>
          <w:color w:val="000000"/>
          <w:sz w:val="30"/>
          <w:szCs w:val="30"/>
          <w:lang w:eastAsia="zh-CN"/>
        </w:rPr>
        <w:t>可一校多项目、一项目一申报，</w:t>
      </w:r>
      <w:r>
        <w:rPr>
          <w:rFonts w:hint="eastAsia" w:ascii="仿宋_GB2312" w:eastAsia="仿宋_GB2312"/>
          <w:color w:val="000000"/>
          <w:sz w:val="30"/>
          <w:szCs w:val="30"/>
        </w:rPr>
        <w:t>作为项目管理</w:t>
      </w:r>
      <w:r>
        <w:rPr>
          <w:rFonts w:hint="eastAsia" w:ascii="仿宋_GB2312" w:eastAsia="仿宋_GB2312"/>
          <w:color w:val="000000"/>
          <w:sz w:val="30"/>
          <w:szCs w:val="30"/>
          <w:lang w:eastAsia="zh-CN"/>
        </w:rPr>
        <w:t>和评比</w:t>
      </w:r>
      <w:r>
        <w:rPr>
          <w:rFonts w:hint="eastAsia" w:ascii="仿宋_GB2312" w:eastAsia="仿宋_GB2312"/>
          <w:color w:val="000000"/>
          <w:sz w:val="30"/>
          <w:szCs w:val="30"/>
        </w:rPr>
        <w:t>的</w:t>
      </w:r>
      <w:r>
        <w:rPr>
          <w:rFonts w:ascii="仿宋_GB2312" w:eastAsia="仿宋_GB2312"/>
          <w:color w:val="000000"/>
          <w:sz w:val="30"/>
          <w:szCs w:val="30"/>
        </w:rPr>
        <w:t>重要</w:t>
      </w:r>
      <w:r>
        <w:rPr>
          <w:rFonts w:hint="eastAsia" w:ascii="仿宋_GB2312" w:eastAsia="仿宋_GB2312"/>
          <w:color w:val="000000"/>
          <w:sz w:val="30"/>
          <w:szCs w:val="30"/>
        </w:rPr>
        <w:t>依据之一。</w:t>
      </w:r>
    </w:p>
    <w:p>
      <w:pPr>
        <w:ind w:firstLine="616" w:firstLineChars="200"/>
        <w:rPr>
          <w:rFonts w:hint="eastAsia" w:ascii="仿宋_GB2312" w:eastAsia="仿宋_GB2312"/>
          <w:color w:val="000000"/>
          <w:sz w:val="30"/>
          <w:szCs w:val="30"/>
        </w:rPr>
      </w:pPr>
      <w:r>
        <w:rPr>
          <w:rFonts w:hint="eastAsia" w:ascii="仿宋_GB2312" w:eastAsia="仿宋_GB2312"/>
          <w:color w:val="000000"/>
          <w:sz w:val="30"/>
          <w:szCs w:val="30"/>
        </w:rPr>
        <w:t>二、本材料一式二份。</w:t>
      </w:r>
      <w:r>
        <w:rPr>
          <w:rFonts w:hint="eastAsia" w:ascii="仿宋_GB2312" w:eastAsia="仿宋_GB2312"/>
          <w:color w:val="000000"/>
          <w:sz w:val="30"/>
          <w:szCs w:val="30"/>
          <w:lang w:eastAsia="zh-CN"/>
        </w:rPr>
        <w:t>教体局</w:t>
      </w:r>
      <w:r>
        <w:rPr>
          <w:rFonts w:hint="eastAsia" w:ascii="仿宋_GB2312" w:eastAsia="仿宋_GB2312"/>
          <w:color w:val="000000"/>
          <w:sz w:val="30"/>
          <w:szCs w:val="30"/>
        </w:rPr>
        <w:t>留存1份，申报单位留存1份。</w:t>
      </w:r>
    </w:p>
    <w:p>
      <w:pPr>
        <w:ind w:firstLine="616" w:firstLineChars="200"/>
        <w:rPr>
          <w:rFonts w:hint="eastAsia" w:ascii="仿宋_GB2312" w:eastAsia="仿宋_GB2312"/>
          <w:color w:val="000000"/>
          <w:sz w:val="30"/>
          <w:szCs w:val="30"/>
        </w:rPr>
      </w:pPr>
      <w:r>
        <w:rPr>
          <w:rFonts w:hint="eastAsia" w:ascii="仿宋_GB2312" w:eastAsia="仿宋_GB2312"/>
          <w:color w:val="000000"/>
          <w:sz w:val="30"/>
          <w:szCs w:val="30"/>
        </w:rPr>
        <w:t>三、本材料页面用A4纸双面打印，内文用4号</w:t>
      </w:r>
      <w:r>
        <w:rPr>
          <w:rFonts w:hint="eastAsia" w:ascii="仿宋_GB2312" w:eastAsia="仿宋_GB2312"/>
          <w:color w:val="000000"/>
          <w:sz w:val="30"/>
          <w:szCs w:val="30"/>
          <w:lang w:eastAsia="zh-CN"/>
        </w:rPr>
        <w:t>仿</w:t>
      </w:r>
      <w:r>
        <w:rPr>
          <w:rFonts w:hint="eastAsia" w:ascii="仿宋_GB2312" w:eastAsia="仿宋_GB2312"/>
          <w:color w:val="000000"/>
          <w:sz w:val="30"/>
          <w:szCs w:val="30"/>
        </w:rPr>
        <w:t>宋体字，标题用4号黑体字，于左侧装订成册（不要用塑料封面或塑料文件夹）。</w:t>
      </w:r>
    </w:p>
    <w:p>
      <w:pPr>
        <w:ind w:firstLine="616" w:firstLineChars="200"/>
        <w:rPr>
          <w:rFonts w:hint="eastAsia" w:ascii="仿宋_GB2312" w:eastAsia="仿宋_GB2312"/>
          <w:color w:val="000000"/>
          <w:sz w:val="30"/>
          <w:szCs w:val="30"/>
        </w:rPr>
      </w:pPr>
    </w:p>
    <w:p>
      <w:pPr>
        <w:rPr>
          <w:rFonts w:hint="eastAsia" w:ascii="仿宋_GB2312" w:eastAsia="仿宋_GB2312"/>
          <w:color w:val="000000"/>
          <w:sz w:val="30"/>
          <w:szCs w:val="30"/>
        </w:rPr>
      </w:pPr>
    </w:p>
    <w:p>
      <w:pPr>
        <w:ind w:firstLine="603" w:firstLineChars="196"/>
        <w:rPr>
          <w:rFonts w:ascii="黑体" w:eastAsia="黑体"/>
          <w:color w:val="000000"/>
          <w:sz w:val="30"/>
          <w:szCs w:val="30"/>
        </w:rPr>
        <w:sectPr>
          <w:footerReference r:id="rId3" w:type="default"/>
          <w:footerReference r:id="rId4" w:type="even"/>
          <w:pgSz w:w="11906" w:h="16838"/>
          <w:pgMar w:top="1928" w:right="1588" w:bottom="1985" w:left="1644" w:header="0" w:footer="1588" w:gutter="0"/>
          <w:cols w:space="720" w:num="1"/>
          <w:docGrid w:type="linesAndChars" w:linePitch="587" w:charSpace="1764"/>
        </w:sectPr>
      </w:pPr>
    </w:p>
    <w:p>
      <w:pPr>
        <w:ind w:firstLine="588" w:firstLineChars="196"/>
        <w:rPr>
          <w:rFonts w:ascii="黑体" w:eastAsia="黑体"/>
          <w:color w:val="000000"/>
          <w:sz w:val="30"/>
          <w:szCs w:val="30"/>
        </w:rPr>
      </w:pPr>
      <w:r>
        <w:rPr>
          <w:rFonts w:hint="eastAsia" w:ascii="黑体" w:eastAsia="黑体"/>
          <w:color w:val="000000"/>
          <w:sz w:val="30"/>
          <w:szCs w:val="30"/>
        </w:rPr>
        <w:t>一</w:t>
      </w:r>
      <w:r>
        <w:rPr>
          <w:rFonts w:ascii="黑体" w:eastAsia="黑体"/>
          <w:color w:val="000000"/>
          <w:sz w:val="30"/>
          <w:szCs w:val="30"/>
        </w:rPr>
        <w:t>、</w:t>
      </w:r>
      <w:r>
        <w:rPr>
          <w:rFonts w:hint="eastAsia" w:ascii="黑体" w:eastAsia="黑体"/>
          <w:color w:val="000000"/>
          <w:sz w:val="30"/>
          <w:szCs w:val="30"/>
          <w:lang w:eastAsia="zh-CN"/>
        </w:rPr>
        <w:t>学校</w:t>
      </w:r>
      <w:r>
        <w:rPr>
          <w:rFonts w:ascii="黑体" w:eastAsia="黑体"/>
          <w:color w:val="000000"/>
          <w:sz w:val="30"/>
          <w:szCs w:val="30"/>
        </w:rPr>
        <w:t>概况</w:t>
      </w:r>
    </w:p>
    <w:tbl>
      <w:tblPr>
        <w:tblStyle w:val="7"/>
        <w:tblW w:w="88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173"/>
        <w:gridCol w:w="704"/>
        <w:gridCol w:w="847"/>
        <w:gridCol w:w="1858"/>
        <w:gridCol w:w="1525"/>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2399" w:type="dxa"/>
            <w:gridSpan w:val="3"/>
            <w:noWrap w:val="0"/>
            <w:vAlign w:val="center"/>
          </w:tcPr>
          <w:p>
            <w:pPr>
              <w:snapToGrid w:val="0"/>
              <w:jc w:val="center"/>
              <w:rPr>
                <w:rFonts w:ascii="仿宋_GB2312" w:eastAsia="仿宋_GB2312"/>
                <w:color w:val="000000"/>
                <w:sz w:val="30"/>
                <w:szCs w:val="30"/>
              </w:rPr>
            </w:pPr>
            <w:r>
              <w:rPr>
                <w:rFonts w:hint="eastAsia" w:ascii="仿宋_GB2312" w:eastAsia="仿宋_GB2312"/>
                <w:color w:val="000000"/>
                <w:sz w:val="30"/>
                <w:szCs w:val="30"/>
                <w:lang w:eastAsia="zh-CN"/>
              </w:rPr>
              <w:t>学校</w:t>
            </w:r>
            <w:r>
              <w:rPr>
                <w:rFonts w:ascii="仿宋_GB2312" w:eastAsia="仿宋_GB2312"/>
                <w:color w:val="000000"/>
                <w:sz w:val="30"/>
                <w:szCs w:val="30"/>
              </w:rPr>
              <w:t>名称</w:t>
            </w:r>
          </w:p>
        </w:tc>
        <w:tc>
          <w:tcPr>
            <w:tcW w:w="6441" w:type="dxa"/>
            <w:gridSpan w:val="4"/>
            <w:noWrap w:val="0"/>
            <w:vAlign w:val="center"/>
          </w:tcPr>
          <w:p>
            <w:pPr>
              <w:snapToGrid w:val="0"/>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2399" w:type="dxa"/>
            <w:gridSpan w:val="3"/>
            <w:noWrap w:val="0"/>
            <w:vAlign w:val="center"/>
          </w:tcPr>
          <w:p>
            <w:pPr>
              <w:snapToGrid w:val="0"/>
              <w:jc w:val="center"/>
              <w:rPr>
                <w:rFonts w:ascii="仿宋_GB2312" w:eastAsia="仿宋_GB2312"/>
                <w:color w:val="000000"/>
                <w:sz w:val="30"/>
                <w:szCs w:val="30"/>
              </w:rPr>
            </w:pPr>
            <w:r>
              <w:rPr>
                <w:rFonts w:hint="eastAsia" w:ascii="仿宋_GB2312" w:eastAsia="仿宋_GB2312"/>
                <w:color w:val="000000"/>
                <w:sz w:val="30"/>
                <w:szCs w:val="30"/>
              </w:rPr>
              <w:t>通信</w:t>
            </w:r>
            <w:r>
              <w:rPr>
                <w:rFonts w:ascii="仿宋_GB2312" w:eastAsia="仿宋_GB2312"/>
                <w:color w:val="000000"/>
                <w:sz w:val="30"/>
                <w:szCs w:val="30"/>
              </w:rPr>
              <w:t>地址</w:t>
            </w:r>
          </w:p>
        </w:tc>
        <w:tc>
          <w:tcPr>
            <w:tcW w:w="6441" w:type="dxa"/>
            <w:gridSpan w:val="4"/>
            <w:noWrap w:val="0"/>
            <w:vAlign w:val="center"/>
          </w:tcPr>
          <w:p>
            <w:pPr>
              <w:snapToGrid w:val="0"/>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522" w:type="dxa"/>
            <w:vMerge w:val="restart"/>
            <w:noWrap w:val="0"/>
            <w:vAlign w:val="center"/>
          </w:tcPr>
          <w:p>
            <w:pPr>
              <w:snapToGrid w:val="0"/>
              <w:jc w:val="center"/>
              <w:rPr>
                <w:rFonts w:ascii="仿宋_GB2312" w:eastAsia="仿宋_GB2312"/>
                <w:color w:val="000000"/>
                <w:sz w:val="30"/>
                <w:szCs w:val="30"/>
              </w:rPr>
            </w:pPr>
            <w:r>
              <w:rPr>
                <w:rFonts w:hint="eastAsia" w:ascii="仿宋_GB2312" w:eastAsia="仿宋_GB2312"/>
                <w:color w:val="000000"/>
                <w:sz w:val="30"/>
                <w:szCs w:val="30"/>
              </w:rPr>
              <w:t>联系方式</w:t>
            </w:r>
          </w:p>
        </w:tc>
        <w:tc>
          <w:tcPr>
            <w:tcW w:w="1173" w:type="dxa"/>
            <w:vMerge w:val="restart"/>
            <w:noWrap w:val="0"/>
            <w:vAlign w:val="center"/>
          </w:tcPr>
          <w:p>
            <w:pPr>
              <w:snapToGrid w:val="0"/>
              <w:jc w:val="center"/>
              <w:rPr>
                <w:rFonts w:hint="eastAsia" w:ascii="仿宋_GB2312" w:eastAsia="仿宋_GB2312"/>
                <w:color w:val="000000"/>
                <w:sz w:val="30"/>
                <w:szCs w:val="30"/>
              </w:rPr>
            </w:pPr>
            <w:r>
              <w:rPr>
                <w:rFonts w:hint="eastAsia" w:ascii="仿宋_GB2312" w:eastAsia="仿宋_GB2312"/>
                <w:color w:val="000000"/>
                <w:sz w:val="30"/>
                <w:szCs w:val="30"/>
              </w:rPr>
              <w:t>项</w:t>
            </w:r>
            <w:r>
              <w:rPr>
                <w:rFonts w:hint="eastAsia" w:ascii="仿宋_GB2312" w:eastAsia="仿宋_GB2312"/>
                <w:color w:val="000000"/>
                <w:sz w:val="30"/>
                <w:szCs w:val="30"/>
                <w:lang w:val="en-US" w:eastAsia="zh-CN"/>
              </w:rPr>
              <w:t xml:space="preserve">  </w:t>
            </w:r>
            <w:r>
              <w:rPr>
                <w:rFonts w:hint="eastAsia" w:ascii="仿宋_GB2312" w:eastAsia="仿宋_GB2312"/>
                <w:color w:val="000000"/>
                <w:sz w:val="30"/>
                <w:szCs w:val="30"/>
              </w:rPr>
              <w:t>目</w:t>
            </w:r>
          </w:p>
          <w:p>
            <w:pPr>
              <w:snapToGrid w:val="0"/>
              <w:jc w:val="center"/>
              <w:rPr>
                <w:rFonts w:ascii="仿宋_GB2312" w:eastAsia="仿宋_GB2312"/>
                <w:color w:val="000000"/>
                <w:sz w:val="30"/>
                <w:szCs w:val="30"/>
              </w:rPr>
            </w:pPr>
            <w:r>
              <w:rPr>
                <w:rFonts w:ascii="仿宋_GB2312" w:eastAsia="仿宋_GB2312"/>
                <w:color w:val="000000"/>
                <w:sz w:val="30"/>
                <w:szCs w:val="30"/>
              </w:rPr>
              <w:t>负责人</w:t>
            </w:r>
          </w:p>
        </w:tc>
        <w:tc>
          <w:tcPr>
            <w:tcW w:w="1551" w:type="dxa"/>
            <w:gridSpan w:val="2"/>
            <w:noWrap w:val="0"/>
            <w:vAlign w:val="center"/>
          </w:tcPr>
          <w:p>
            <w:pPr>
              <w:snapToGrid w:val="0"/>
              <w:jc w:val="center"/>
              <w:rPr>
                <w:rFonts w:ascii="仿宋_GB2312" w:eastAsia="仿宋_GB2312"/>
                <w:color w:val="000000"/>
                <w:sz w:val="30"/>
                <w:szCs w:val="30"/>
              </w:rPr>
            </w:pPr>
            <w:r>
              <w:rPr>
                <w:rFonts w:hint="eastAsia" w:ascii="仿宋_GB2312" w:eastAsia="仿宋_GB2312"/>
                <w:color w:val="000000"/>
                <w:sz w:val="30"/>
                <w:szCs w:val="30"/>
              </w:rPr>
              <w:t xml:space="preserve">姓 </w:t>
            </w:r>
            <w:r>
              <w:rPr>
                <w:rFonts w:ascii="仿宋_GB2312" w:eastAsia="仿宋_GB2312"/>
                <w:color w:val="000000"/>
                <w:sz w:val="30"/>
                <w:szCs w:val="30"/>
              </w:rPr>
              <w:t xml:space="preserve">  </w:t>
            </w:r>
            <w:r>
              <w:rPr>
                <w:rFonts w:hint="eastAsia" w:ascii="仿宋_GB2312" w:eastAsia="仿宋_GB2312"/>
                <w:color w:val="000000"/>
                <w:sz w:val="30"/>
                <w:szCs w:val="30"/>
              </w:rPr>
              <w:t>名</w:t>
            </w:r>
          </w:p>
        </w:tc>
        <w:tc>
          <w:tcPr>
            <w:tcW w:w="1858" w:type="dxa"/>
            <w:noWrap w:val="0"/>
            <w:vAlign w:val="center"/>
          </w:tcPr>
          <w:p>
            <w:pPr>
              <w:snapToGrid w:val="0"/>
              <w:jc w:val="center"/>
              <w:rPr>
                <w:rFonts w:ascii="仿宋_GB2312" w:eastAsia="仿宋_GB2312"/>
                <w:color w:val="000000"/>
                <w:sz w:val="30"/>
                <w:szCs w:val="30"/>
              </w:rPr>
            </w:pPr>
          </w:p>
        </w:tc>
        <w:tc>
          <w:tcPr>
            <w:tcW w:w="1525" w:type="dxa"/>
            <w:noWrap w:val="0"/>
            <w:vAlign w:val="center"/>
          </w:tcPr>
          <w:p>
            <w:pPr>
              <w:snapToGrid w:val="0"/>
              <w:jc w:val="center"/>
              <w:rPr>
                <w:rFonts w:ascii="仿宋_GB2312" w:eastAsia="仿宋_GB2312"/>
                <w:color w:val="000000"/>
                <w:sz w:val="30"/>
                <w:szCs w:val="30"/>
              </w:rPr>
            </w:pPr>
            <w:r>
              <w:rPr>
                <w:rFonts w:hint="eastAsia" w:ascii="仿宋_GB2312" w:eastAsia="仿宋_GB2312"/>
                <w:color w:val="000000"/>
                <w:sz w:val="30"/>
                <w:szCs w:val="30"/>
              </w:rPr>
              <w:t>职   务</w:t>
            </w:r>
          </w:p>
        </w:tc>
        <w:tc>
          <w:tcPr>
            <w:tcW w:w="2211" w:type="dxa"/>
            <w:noWrap w:val="0"/>
            <w:vAlign w:val="center"/>
          </w:tcPr>
          <w:p>
            <w:pPr>
              <w:snapToGrid w:val="0"/>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522" w:type="dxa"/>
            <w:vMerge w:val="continue"/>
            <w:noWrap w:val="0"/>
            <w:vAlign w:val="center"/>
          </w:tcPr>
          <w:p>
            <w:pPr>
              <w:snapToGrid w:val="0"/>
              <w:jc w:val="center"/>
              <w:rPr>
                <w:rFonts w:ascii="仿宋_GB2312" w:eastAsia="仿宋_GB2312"/>
                <w:color w:val="000000"/>
                <w:sz w:val="30"/>
                <w:szCs w:val="30"/>
              </w:rPr>
            </w:pPr>
          </w:p>
        </w:tc>
        <w:tc>
          <w:tcPr>
            <w:tcW w:w="1173" w:type="dxa"/>
            <w:vMerge w:val="continue"/>
            <w:noWrap w:val="0"/>
            <w:vAlign w:val="center"/>
          </w:tcPr>
          <w:p>
            <w:pPr>
              <w:snapToGrid w:val="0"/>
              <w:jc w:val="center"/>
              <w:rPr>
                <w:rFonts w:ascii="仿宋_GB2312" w:eastAsia="仿宋_GB2312"/>
                <w:color w:val="000000"/>
                <w:sz w:val="30"/>
                <w:szCs w:val="30"/>
              </w:rPr>
            </w:pPr>
          </w:p>
        </w:tc>
        <w:tc>
          <w:tcPr>
            <w:tcW w:w="1551" w:type="dxa"/>
            <w:gridSpan w:val="2"/>
            <w:noWrap w:val="0"/>
            <w:vAlign w:val="center"/>
          </w:tcPr>
          <w:p>
            <w:pPr>
              <w:snapToGrid w:val="0"/>
              <w:jc w:val="center"/>
              <w:rPr>
                <w:rFonts w:ascii="仿宋_GB2312" w:eastAsia="仿宋_GB2312"/>
                <w:color w:val="000000"/>
                <w:sz w:val="30"/>
                <w:szCs w:val="30"/>
              </w:rPr>
            </w:pPr>
            <w:r>
              <w:rPr>
                <w:rFonts w:hint="eastAsia" w:ascii="仿宋_GB2312" w:eastAsia="仿宋_GB2312"/>
                <w:color w:val="000000"/>
                <w:sz w:val="30"/>
                <w:szCs w:val="30"/>
              </w:rPr>
              <w:t>办公电话</w:t>
            </w:r>
          </w:p>
        </w:tc>
        <w:tc>
          <w:tcPr>
            <w:tcW w:w="1858" w:type="dxa"/>
            <w:noWrap w:val="0"/>
            <w:vAlign w:val="center"/>
          </w:tcPr>
          <w:p>
            <w:pPr>
              <w:snapToGrid w:val="0"/>
              <w:jc w:val="center"/>
              <w:rPr>
                <w:rFonts w:ascii="仿宋_GB2312" w:eastAsia="仿宋_GB2312"/>
                <w:color w:val="000000"/>
                <w:sz w:val="30"/>
                <w:szCs w:val="30"/>
              </w:rPr>
            </w:pPr>
          </w:p>
        </w:tc>
        <w:tc>
          <w:tcPr>
            <w:tcW w:w="1525" w:type="dxa"/>
            <w:noWrap w:val="0"/>
            <w:vAlign w:val="center"/>
          </w:tcPr>
          <w:p>
            <w:pPr>
              <w:snapToGrid w:val="0"/>
              <w:jc w:val="center"/>
              <w:rPr>
                <w:rFonts w:ascii="仿宋_GB2312" w:eastAsia="仿宋_GB2312"/>
                <w:color w:val="000000"/>
                <w:sz w:val="30"/>
                <w:szCs w:val="30"/>
              </w:rPr>
            </w:pPr>
            <w:r>
              <w:rPr>
                <w:rFonts w:hint="eastAsia" w:ascii="仿宋_GB2312" w:eastAsia="仿宋_GB2312"/>
                <w:color w:val="000000"/>
                <w:sz w:val="30"/>
                <w:szCs w:val="30"/>
              </w:rPr>
              <w:t>移动电话</w:t>
            </w:r>
          </w:p>
        </w:tc>
        <w:tc>
          <w:tcPr>
            <w:tcW w:w="2211" w:type="dxa"/>
            <w:noWrap w:val="0"/>
            <w:vAlign w:val="center"/>
          </w:tcPr>
          <w:p>
            <w:pPr>
              <w:snapToGrid w:val="0"/>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522" w:type="dxa"/>
            <w:vMerge w:val="continue"/>
            <w:noWrap w:val="0"/>
            <w:vAlign w:val="center"/>
          </w:tcPr>
          <w:p>
            <w:pPr>
              <w:snapToGrid w:val="0"/>
              <w:jc w:val="center"/>
              <w:rPr>
                <w:rFonts w:ascii="仿宋_GB2312" w:eastAsia="仿宋_GB2312"/>
                <w:color w:val="000000"/>
                <w:sz w:val="30"/>
                <w:szCs w:val="30"/>
              </w:rPr>
            </w:pPr>
          </w:p>
        </w:tc>
        <w:tc>
          <w:tcPr>
            <w:tcW w:w="1173" w:type="dxa"/>
            <w:vMerge w:val="restart"/>
            <w:noWrap w:val="0"/>
            <w:vAlign w:val="center"/>
          </w:tcPr>
          <w:p>
            <w:pPr>
              <w:snapToGrid w:val="0"/>
              <w:jc w:val="center"/>
              <w:rPr>
                <w:rFonts w:hint="eastAsia" w:ascii="仿宋_GB2312" w:eastAsia="仿宋_GB2312"/>
                <w:color w:val="000000"/>
                <w:sz w:val="30"/>
                <w:szCs w:val="30"/>
              </w:rPr>
            </w:pPr>
            <w:r>
              <w:rPr>
                <w:rFonts w:hint="eastAsia" w:ascii="仿宋_GB2312" w:eastAsia="仿宋_GB2312"/>
                <w:color w:val="000000"/>
                <w:sz w:val="30"/>
                <w:szCs w:val="30"/>
              </w:rPr>
              <w:t>项</w:t>
            </w:r>
            <w:r>
              <w:rPr>
                <w:rFonts w:hint="eastAsia" w:ascii="仿宋_GB2312" w:eastAsia="仿宋_GB2312"/>
                <w:color w:val="000000"/>
                <w:sz w:val="30"/>
                <w:szCs w:val="30"/>
                <w:lang w:val="en-US" w:eastAsia="zh-CN"/>
              </w:rPr>
              <w:t xml:space="preserve">  </w:t>
            </w:r>
            <w:r>
              <w:rPr>
                <w:rFonts w:hint="eastAsia" w:ascii="仿宋_GB2312" w:eastAsia="仿宋_GB2312"/>
                <w:color w:val="000000"/>
                <w:sz w:val="30"/>
                <w:szCs w:val="30"/>
              </w:rPr>
              <w:t>目</w:t>
            </w:r>
          </w:p>
          <w:p>
            <w:pPr>
              <w:snapToGrid w:val="0"/>
              <w:jc w:val="center"/>
              <w:rPr>
                <w:rFonts w:ascii="仿宋_GB2312" w:eastAsia="仿宋_GB2312"/>
                <w:color w:val="000000"/>
                <w:sz w:val="30"/>
                <w:szCs w:val="30"/>
              </w:rPr>
            </w:pPr>
            <w:r>
              <w:rPr>
                <w:rFonts w:hint="eastAsia" w:ascii="仿宋_GB2312" w:eastAsia="仿宋_GB2312"/>
                <w:color w:val="000000"/>
                <w:sz w:val="30"/>
                <w:szCs w:val="30"/>
              </w:rPr>
              <w:t>联系人</w:t>
            </w:r>
          </w:p>
        </w:tc>
        <w:tc>
          <w:tcPr>
            <w:tcW w:w="1551" w:type="dxa"/>
            <w:gridSpan w:val="2"/>
            <w:noWrap w:val="0"/>
            <w:vAlign w:val="center"/>
          </w:tcPr>
          <w:p>
            <w:pPr>
              <w:snapToGrid w:val="0"/>
              <w:jc w:val="center"/>
              <w:rPr>
                <w:rFonts w:ascii="仿宋_GB2312" w:eastAsia="仿宋_GB2312"/>
                <w:color w:val="000000"/>
                <w:sz w:val="30"/>
                <w:szCs w:val="30"/>
              </w:rPr>
            </w:pPr>
            <w:r>
              <w:rPr>
                <w:rFonts w:hint="eastAsia" w:ascii="仿宋_GB2312" w:eastAsia="仿宋_GB2312"/>
                <w:color w:val="000000"/>
                <w:sz w:val="30"/>
                <w:szCs w:val="30"/>
              </w:rPr>
              <w:t xml:space="preserve">姓 </w:t>
            </w:r>
            <w:r>
              <w:rPr>
                <w:rFonts w:ascii="仿宋_GB2312" w:eastAsia="仿宋_GB2312"/>
                <w:color w:val="000000"/>
                <w:sz w:val="30"/>
                <w:szCs w:val="30"/>
              </w:rPr>
              <w:t xml:space="preserve"> </w:t>
            </w:r>
            <w:r>
              <w:rPr>
                <w:rFonts w:hint="eastAsia" w:ascii="仿宋_GB2312" w:eastAsia="仿宋_GB2312"/>
                <w:color w:val="000000"/>
                <w:sz w:val="30"/>
                <w:szCs w:val="30"/>
              </w:rPr>
              <w:t xml:space="preserve"> 名</w:t>
            </w:r>
          </w:p>
        </w:tc>
        <w:tc>
          <w:tcPr>
            <w:tcW w:w="1858" w:type="dxa"/>
            <w:noWrap w:val="0"/>
            <w:vAlign w:val="center"/>
          </w:tcPr>
          <w:p>
            <w:pPr>
              <w:snapToGrid w:val="0"/>
              <w:jc w:val="center"/>
              <w:rPr>
                <w:rFonts w:ascii="仿宋_GB2312" w:eastAsia="仿宋_GB2312"/>
                <w:color w:val="000000"/>
                <w:sz w:val="30"/>
                <w:szCs w:val="30"/>
              </w:rPr>
            </w:pPr>
          </w:p>
        </w:tc>
        <w:tc>
          <w:tcPr>
            <w:tcW w:w="1525" w:type="dxa"/>
            <w:noWrap w:val="0"/>
            <w:vAlign w:val="center"/>
          </w:tcPr>
          <w:p>
            <w:pPr>
              <w:snapToGrid w:val="0"/>
              <w:jc w:val="center"/>
              <w:rPr>
                <w:rFonts w:ascii="仿宋_GB2312" w:eastAsia="仿宋_GB2312"/>
                <w:color w:val="000000"/>
                <w:sz w:val="30"/>
                <w:szCs w:val="30"/>
              </w:rPr>
            </w:pPr>
            <w:r>
              <w:rPr>
                <w:rFonts w:hint="eastAsia" w:ascii="仿宋_GB2312" w:eastAsia="仿宋_GB2312"/>
                <w:color w:val="000000"/>
                <w:sz w:val="30"/>
                <w:szCs w:val="30"/>
              </w:rPr>
              <w:t>职   务</w:t>
            </w:r>
          </w:p>
        </w:tc>
        <w:tc>
          <w:tcPr>
            <w:tcW w:w="2211" w:type="dxa"/>
            <w:noWrap w:val="0"/>
            <w:vAlign w:val="center"/>
          </w:tcPr>
          <w:p>
            <w:pPr>
              <w:snapToGrid w:val="0"/>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522" w:type="dxa"/>
            <w:vMerge w:val="continue"/>
            <w:noWrap w:val="0"/>
            <w:vAlign w:val="center"/>
          </w:tcPr>
          <w:p>
            <w:pPr>
              <w:snapToGrid w:val="0"/>
              <w:jc w:val="center"/>
              <w:rPr>
                <w:rFonts w:ascii="仿宋_GB2312" w:eastAsia="仿宋_GB2312"/>
                <w:color w:val="000000"/>
                <w:sz w:val="30"/>
                <w:szCs w:val="30"/>
              </w:rPr>
            </w:pPr>
          </w:p>
        </w:tc>
        <w:tc>
          <w:tcPr>
            <w:tcW w:w="1173" w:type="dxa"/>
            <w:vMerge w:val="continue"/>
            <w:noWrap w:val="0"/>
            <w:vAlign w:val="center"/>
          </w:tcPr>
          <w:p>
            <w:pPr>
              <w:snapToGrid w:val="0"/>
              <w:jc w:val="center"/>
              <w:rPr>
                <w:rFonts w:ascii="仿宋_GB2312" w:eastAsia="仿宋_GB2312"/>
                <w:color w:val="000000"/>
                <w:sz w:val="30"/>
                <w:szCs w:val="30"/>
              </w:rPr>
            </w:pPr>
          </w:p>
        </w:tc>
        <w:tc>
          <w:tcPr>
            <w:tcW w:w="1551" w:type="dxa"/>
            <w:gridSpan w:val="2"/>
            <w:noWrap w:val="0"/>
            <w:vAlign w:val="center"/>
          </w:tcPr>
          <w:p>
            <w:pPr>
              <w:snapToGrid w:val="0"/>
              <w:jc w:val="center"/>
              <w:rPr>
                <w:rFonts w:ascii="仿宋_GB2312" w:eastAsia="仿宋_GB2312"/>
                <w:color w:val="000000"/>
                <w:sz w:val="30"/>
                <w:szCs w:val="30"/>
              </w:rPr>
            </w:pPr>
            <w:r>
              <w:rPr>
                <w:rFonts w:hint="eastAsia" w:ascii="仿宋_GB2312" w:eastAsia="仿宋_GB2312"/>
                <w:color w:val="000000"/>
                <w:sz w:val="30"/>
                <w:szCs w:val="30"/>
              </w:rPr>
              <w:t>移动电话</w:t>
            </w:r>
          </w:p>
        </w:tc>
        <w:tc>
          <w:tcPr>
            <w:tcW w:w="1858" w:type="dxa"/>
            <w:noWrap w:val="0"/>
            <w:vAlign w:val="center"/>
          </w:tcPr>
          <w:p>
            <w:pPr>
              <w:snapToGrid w:val="0"/>
              <w:jc w:val="center"/>
              <w:rPr>
                <w:rFonts w:ascii="仿宋_GB2312" w:eastAsia="仿宋_GB2312"/>
                <w:color w:val="000000"/>
                <w:sz w:val="30"/>
                <w:szCs w:val="30"/>
              </w:rPr>
            </w:pPr>
          </w:p>
        </w:tc>
        <w:tc>
          <w:tcPr>
            <w:tcW w:w="1525" w:type="dxa"/>
            <w:noWrap w:val="0"/>
            <w:vAlign w:val="center"/>
          </w:tcPr>
          <w:p>
            <w:pPr>
              <w:snapToGrid w:val="0"/>
              <w:jc w:val="center"/>
              <w:rPr>
                <w:rFonts w:ascii="仿宋_GB2312" w:eastAsia="仿宋_GB2312"/>
                <w:color w:val="000000"/>
                <w:sz w:val="30"/>
                <w:szCs w:val="30"/>
              </w:rPr>
            </w:pPr>
            <w:r>
              <w:rPr>
                <w:rFonts w:hint="eastAsia" w:ascii="仿宋_GB2312" w:eastAsia="仿宋_GB2312"/>
                <w:color w:val="000000"/>
                <w:sz w:val="30"/>
                <w:szCs w:val="30"/>
              </w:rPr>
              <w:t>电子邮箱</w:t>
            </w:r>
          </w:p>
        </w:tc>
        <w:tc>
          <w:tcPr>
            <w:tcW w:w="2211" w:type="dxa"/>
            <w:noWrap w:val="0"/>
            <w:vAlign w:val="center"/>
          </w:tcPr>
          <w:p>
            <w:pPr>
              <w:snapToGrid w:val="0"/>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4" w:hRule="atLeast"/>
          <w:jc w:val="center"/>
        </w:trPr>
        <w:tc>
          <w:tcPr>
            <w:tcW w:w="1695" w:type="dxa"/>
            <w:gridSpan w:val="2"/>
            <w:noWrap w:val="0"/>
            <w:vAlign w:val="center"/>
          </w:tcPr>
          <w:p>
            <w:pPr>
              <w:spacing w:line="580" w:lineRule="exact"/>
              <w:jc w:val="center"/>
              <w:rPr>
                <w:rFonts w:hint="eastAsia" w:ascii="黑体" w:hAnsi="黑体" w:eastAsia="黑体" w:cs="宋体"/>
                <w:color w:val="000000"/>
                <w:kern w:val="0"/>
                <w:sz w:val="32"/>
                <w:szCs w:val="32"/>
                <w:lang w:val="zh-CN"/>
              </w:rPr>
            </w:pPr>
            <w:r>
              <w:rPr>
                <w:rFonts w:hint="eastAsia" w:ascii="黑体" w:hAnsi="黑体" w:eastAsia="黑体" w:cs="宋体"/>
                <w:color w:val="000000"/>
                <w:kern w:val="0"/>
                <w:sz w:val="32"/>
                <w:szCs w:val="32"/>
                <w:lang w:val="zh-CN"/>
              </w:rPr>
              <w:t>基</w:t>
            </w:r>
          </w:p>
          <w:p>
            <w:pPr>
              <w:spacing w:line="580" w:lineRule="exact"/>
              <w:jc w:val="center"/>
              <w:rPr>
                <w:rFonts w:hint="eastAsia" w:ascii="黑体" w:hAnsi="黑体" w:eastAsia="黑体" w:cs="宋体"/>
                <w:color w:val="000000"/>
                <w:kern w:val="0"/>
                <w:sz w:val="32"/>
                <w:szCs w:val="32"/>
                <w:lang w:val="zh-CN"/>
              </w:rPr>
            </w:pPr>
            <w:r>
              <w:rPr>
                <w:rFonts w:hint="eastAsia" w:ascii="黑体" w:hAnsi="黑体" w:eastAsia="黑体" w:cs="宋体"/>
                <w:color w:val="000000"/>
                <w:kern w:val="0"/>
                <w:sz w:val="32"/>
                <w:szCs w:val="32"/>
                <w:lang w:val="zh-CN"/>
              </w:rPr>
              <w:t>本</w:t>
            </w:r>
          </w:p>
          <w:p>
            <w:pPr>
              <w:spacing w:line="580" w:lineRule="exact"/>
              <w:jc w:val="center"/>
              <w:rPr>
                <w:rFonts w:hint="eastAsia" w:ascii="黑体" w:hAnsi="黑体" w:eastAsia="黑体" w:cs="宋体"/>
                <w:color w:val="000000"/>
                <w:kern w:val="0"/>
                <w:sz w:val="32"/>
                <w:szCs w:val="32"/>
                <w:lang w:val="zh-CN"/>
              </w:rPr>
            </w:pPr>
            <w:r>
              <w:rPr>
                <w:rFonts w:hint="eastAsia" w:ascii="黑体" w:hAnsi="黑体" w:eastAsia="黑体" w:cs="宋体"/>
                <w:color w:val="000000"/>
                <w:kern w:val="0"/>
                <w:sz w:val="32"/>
                <w:szCs w:val="32"/>
                <w:lang w:val="zh-CN"/>
              </w:rPr>
              <w:t>情</w:t>
            </w:r>
          </w:p>
          <w:p>
            <w:pPr>
              <w:spacing w:line="580" w:lineRule="exact"/>
              <w:jc w:val="center"/>
              <w:rPr>
                <w:rFonts w:ascii="仿宋_GB2312" w:eastAsia="仿宋_GB2312"/>
                <w:color w:val="000000"/>
                <w:sz w:val="30"/>
                <w:szCs w:val="30"/>
              </w:rPr>
            </w:pPr>
            <w:r>
              <w:rPr>
                <w:rFonts w:hint="eastAsia" w:ascii="黑体" w:hAnsi="黑体" w:eastAsia="黑体" w:cs="宋体"/>
                <w:color w:val="000000"/>
                <w:kern w:val="0"/>
                <w:sz w:val="32"/>
                <w:szCs w:val="32"/>
                <w:lang w:val="zh-CN"/>
              </w:rPr>
              <w:t>况</w:t>
            </w:r>
          </w:p>
        </w:tc>
        <w:tc>
          <w:tcPr>
            <w:tcW w:w="7145" w:type="dxa"/>
            <w:gridSpan w:val="5"/>
            <w:noWrap w:val="0"/>
            <w:vAlign w:val="center"/>
          </w:tcPr>
          <w:p>
            <w:pPr>
              <w:pStyle w:val="13"/>
              <w:rPr>
                <w:color w:val="000000"/>
              </w:rPr>
            </w:pPr>
            <w:r>
              <w:rPr>
                <w:rFonts w:hint="eastAsia"/>
                <w:color w:val="000000"/>
              </w:rPr>
              <w:t>（项目</w:t>
            </w:r>
            <w:r>
              <w:rPr>
                <w:rFonts w:hint="eastAsia"/>
                <w:color w:val="000000"/>
                <w:lang w:eastAsia="zh-CN"/>
              </w:rPr>
              <w:t>学校基本情况</w:t>
            </w:r>
            <w:r>
              <w:rPr>
                <w:rFonts w:hint="eastAsia"/>
                <w:color w:val="000000"/>
              </w:rPr>
              <w:t>，</w:t>
            </w:r>
            <w:r>
              <w:rPr>
                <w:color w:val="000000"/>
              </w:rPr>
              <w:t>5</w:t>
            </w:r>
            <w:r>
              <w:rPr>
                <w:rFonts w:hint="eastAsia"/>
                <w:color w:val="000000"/>
              </w:rPr>
              <w:t>00字以内）</w:t>
            </w:r>
          </w:p>
          <w:p>
            <w:pPr>
              <w:spacing w:line="580" w:lineRule="exact"/>
              <w:jc w:val="center"/>
              <w:rPr>
                <w:rFonts w:ascii="仿宋" w:hAnsi="仿宋" w:eastAsia="仿宋" w:cs="宋体"/>
                <w:color w:val="000000"/>
                <w:kern w:val="0"/>
                <w:sz w:val="32"/>
                <w:szCs w:val="32"/>
              </w:rPr>
            </w:pPr>
          </w:p>
          <w:p>
            <w:pPr>
              <w:spacing w:line="580" w:lineRule="exact"/>
              <w:jc w:val="center"/>
              <w:rPr>
                <w:rFonts w:ascii="仿宋" w:hAnsi="仿宋" w:eastAsia="仿宋" w:cs="宋体"/>
                <w:color w:val="000000"/>
                <w:kern w:val="0"/>
                <w:sz w:val="32"/>
                <w:szCs w:val="32"/>
              </w:rPr>
            </w:pPr>
          </w:p>
          <w:p>
            <w:pPr>
              <w:spacing w:line="580" w:lineRule="exact"/>
              <w:jc w:val="center"/>
              <w:rPr>
                <w:rFonts w:hint="eastAsia" w:ascii="仿宋" w:hAnsi="仿宋" w:eastAsia="仿宋" w:cs="宋体"/>
                <w:color w:val="000000"/>
                <w:kern w:val="0"/>
                <w:sz w:val="32"/>
                <w:szCs w:val="32"/>
              </w:rPr>
            </w:pPr>
          </w:p>
          <w:p>
            <w:pPr>
              <w:spacing w:line="580" w:lineRule="exact"/>
              <w:jc w:val="center"/>
              <w:rPr>
                <w:rFonts w:hint="eastAsia" w:ascii="仿宋" w:hAnsi="仿宋" w:eastAsia="仿宋" w:cs="宋体"/>
                <w:color w:val="000000"/>
                <w:kern w:val="0"/>
                <w:sz w:val="32"/>
                <w:szCs w:val="32"/>
              </w:rPr>
            </w:pPr>
          </w:p>
          <w:p>
            <w:pPr>
              <w:spacing w:line="580" w:lineRule="exact"/>
              <w:jc w:val="center"/>
              <w:rPr>
                <w:rFonts w:hint="eastAsia" w:ascii="仿宋" w:hAnsi="仿宋" w:eastAsia="仿宋" w:cs="宋体"/>
                <w:color w:val="000000"/>
                <w:kern w:val="0"/>
                <w:sz w:val="32"/>
                <w:szCs w:val="32"/>
              </w:rPr>
            </w:pPr>
          </w:p>
          <w:p>
            <w:pPr>
              <w:spacing w:line="58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4" w:hRule="atLeast"/>
          <w:jc w:val="center"/>
        </w:trPr>
        <w:tc>
          <w:tcPr>
            <w:tcW w:w="1695" w:type="dxa"/>
            <w:gridSpan w:val="2"/>
            <w:noWrap w:val="0"/>
            <w:vAlign w:val="center"/>
          </w:tcPr>
          <w:p>
            <w:pPr>
              <w:spacing w:line="580" w:lineRule="exact"/>
              <w:jc w:val="center"/>
              <w:rPr>
                <w:rFonts w:hint="eastAsia" w:ascii="黑体" w:hAnsi="黑体" w:eastAsia="黑体"/>
                <w:color w:val="000000"/>
                <w:kern w:val="0"/>
                <w:sz w:val="30"/>
                <w:szCs w:val="30"/>
                <w:lang w:eastAsia="zh-CN"/>
              </w:rPr>
            </w:pPr>
            <w:r>
              <w:rPr>
                <w:rFonts w:hint="eastAsia" w:ascii="黑体" w:hAnsi="黑体" w:eastAsia="黑体"/>
                <w:color w:val="000000"/>
                <w:kern w:val="0"/>
                <w:sz w:val="30"/>
                <w:szCs w:val="30"/>
                <w:lang w:eastAsia="zh-CN"/>
              </w:rPr>
              <w:t>项</w:t>
            </w:r>
          </w:p>
          <w:p>
            <w:pPr>
              <w:spacing w:line="580" w:lineRule="exact"/>
              <w:jc w:val="center"/>
              <w:rPr>
                <w:rFonts w:hint="eastAsia" w:ascii="黑体" w:hAnsi="黑体" w:eastAsia="黑体"/>
                <w:color w:val="000000"/>
                <w:kern w:val="0"/>
                <w:sz w:val="30"/>
                <w:szCs w:val="30"/>
                <w:lang w:eastAsia="zh-CN"/>
              </w:rPr>
            </w:pPr>
            <w:r>
              <w:rPr>
                <w:rFonts w:hint="eastAsia" w:ascii="黑体" w:hAnsi="黑体" w:eastAsia="黑体"/>
                <w:color w:val="000000"/>
                <w:kern w:val="0"/>
                <w:sz w:val="30"/>
                <w:szCs w:val="30"/>
                <w:lang w:eastAsia="zh-CN"/>
              </w:rPr>
              <w:t>目</w:t>
            </w:r>
          </w:p>
          <w:p>
            <w:pPr>
              <w:spacing w:line="580" w:lineRule="exact"/>
              <w:jc w:val="center"/>
              <w:rPr>
                <w:rFonts w:ascii="黑体" w:hAnsi="黑体" w:eastAsia="黑体"/>
                <w:color w:val="000000"/>
                <w:kern w:val="0"/>
                <w:sz w:val="30"/>
                <w:szCs w:val="30"/>
              </w:rPr>
            </w:pPr>
            <w:r>
              <w:rPr>
                <w:rFonts w:hint="eastAsia" w:ascii="黑体" w:hAnsi="黑体" w:eastAsia="黑体"/>
                <w:color w:val="000000"/>
                <w:kern w:val="0"/>
                <w:sz w:val="30"/>
                <w:szCs w:val="30"/>
              </w:rPr>
              <w:t>需</w:t>
            </w:r>
          </w:p>
          <w:p>
            <w:pPr>
              <w:spacing w:line="580" w:lineRule="exact"/>
              <w:jc w:val="center"/>
              <w:rPr>
                <w:rFonts w:ascii="黑体" w:hAnsi="黑体" w:eastAsia="黑体"/>
                <w:color w:val="000000"/>
                <w:kern w:val="0"/>
                <w:sz w:val="30"/>
                <w:szCs w:val="30"/>
              </w:rPr>
            </w:pPr>
            <w:r>
              <w:rPr>
                <w:rFonts w:hint="eastAsia" w:ascii="黑体" w:hAnsi="黑体" w:eastAsia="黑体"/>
                <w:color w:val="000000"/>
                <w:kern w:val="0"/>
                <w:sz w:val="30"/>
                <w:szCs w:val="30"/>
              </w:rPr>
              <w:t>求</w:t>
            </w:r>
          </w:p>
          <w:p>
            <w:pPr>
              <w:spacing w:line="580" w:lineRule="exact"/>
              <w:jc w:val="center"/>
              <w:rPr>
                <w:rFonts w:ascii="仿宋_GB2312" w:eastAsia="仿宋_GB2312"/>
                <w:color w:val="000000"/>
                <w:sz w:val="30"/>
                <w:szCs w:val="30"/>
              </w:rPr>
            </w:pPr>
          </w:p>
        </w:tc>
        <w:tc>
          <w:tcPr>
            <w:tcW w:w="7145" w:type="dxa"/>
            <w:gridSpan w:val="5"/>
            <w:noWrap w:val="0"/>
            <w:vAlign w:val="center"/>
          </w:tcPr>
          <w:p>
            <w:pPr>
              <w:pStyle w:val="13"/>
              <w:rPr>
                <w:color w:val="000000"/>
              </w:rPr>
            </w:pPr>
            <w:r>
              <w:rPr>
                <w:rFonts w:hint="eastAsia"/>
                <w:color w:val="000000"/>
              </w:rPr>
              <w:t>（500字以内）</w:t>
            </w:r>
          </w:p>
          <w:p>
            <w:pPr>
              <w:spacing w:line="580" w:lineRule="exact"/>
              <w:rPr>
                <w:rFonts w:ascii="仿宋" w:hAnsi="仿宋" w:eastAsia="仿宋" w:cs="宋体"/>
                <w:color w:val="000000"/>
                <w:kern w:val="0"/>
                <w:sz w:val="32"/>
                <w:szCs w:val="32"/>
              </w:rPr>
            </w:pPr>
          </w:p>
          <w:p>
            <w:pPr>
              <w:spacing w:line="580" w:lineRule="exact"/>
              <w:rPr>
                <w:rFonts w:ascii="仿宋" w:hAnsi="仿宋" w:eastAsia="仿宋" w:cs="宋体"/>
                <w:color w:val="000000"/>
                <w:kern w:val="0"/>
                <w:sz w:val="32"/>
                <w:szCs w:val="32"/>
              </w:rPr>
            </w:pPr>
          </w:p>
          <w:p>
            <w:pPr>
              <w:spacing w:line="580" w:lineRule="exact"/>
              <w:rPr>
                <w:rFonts w:hint="eastAsia" w:ascii="仿宋" w:hAnsi="仿宋" w:eastAsia="仿宋" w:cs="宋体"/>
                <w:color w:val="000000"/>
                <w:kern w:val="0"/>
                <w:sz w:val="32"/>
                <w:szCs w:val="32"/>
              </w:rPr>
            </w:pPr>
          </w:p>
          <w:p>
            <w:pPr>
              <w:spacing w:line="580" w:lineRule="exact"/>
              <w:rPr>
                <w:rFonts w:ascii="仿宋" w:hAnsi="仿宋" w:eastAsia="仿宋" w:cs="宋体"/>
                <w:color w:val="000000"/>
                <w:kern w:val="0"/>
                <w:sz w:val="32"/>
                <w:szCs w:val="32"/>
              </w:rPr>
            </w:pPr>
          </w:p>
          <w:p>
            <w:pPr>
              <w:spacing w:line="580" w:lineRule="exact"/>
              <w:rPr>
                <w:rFonts w:ascii="仿宋_GB2312" w:eastAsia="仿宋_GB2312"/>
                <w:color w:val="000000"/>
                <w:sz w:val="30"/>
                <w:szCs w:val="30"/>
              </w:rPr>
            </w:pPr>
          </w:p>
        </w:tc>
      </w:tr>
    </w:tbl>
    <w:p>
      <w:pPr>
        <w:ind w:firstLine="588" w:firstLineChars="196"/>
        <w:rPr>
          <w:rFonts w:hint="eastAsia" w:ascii="黑体" w:eastAsia="黑体"/>
          <w:color w:val="000000"/>
          <w:sz w:val="30"/>
          <w:szCs w:val="30"/>
        </w:rPr>
      </w:pPr>
      <w:r>
        <w:rPr>
          <w:rFonts w:hint="eastAsia" w:ascii="黑体" w:eastAsia="黑体"/>
          <w:color w:val="000000"/>
          <w:sz w:val="30"/>
          <w:szCs w:val="30"/>
        </w:rPr>
        <w:t>二</w:t>
      </w:r>
      <w:r>
        <w:rPr>
          <w:rFonts w:ascii="黑体" w:eastAsia="黑体"/>
          <w:color w:val="000000"/>
          <w:sz w:val="30"/>
          <w:szCs w:val="30"/>
        </w:rPr>
        <w:t>、</w:t>
      </w:r>
      <w:r>
        <w:rPr>
          <w:rFonts w:hint="eastAsia" w:ascii="黑体" w:eastAsia="黑体"/>
          <w:color w:val="000000"/>
          <w:sz w:val="30"/>
          <w:szCs w:val="30"/>
          <w:lang w:eastAsia="zh-CN"/>
        </w:rPr>
        <w:t>项目</w:t>
      </w:r>
      <w:r>
        <w:rPr>
          <w:rFonts w:hint="eastAsia" w:ascii="黑体" w:eastAsia="黑体"/>
          <w:color w:val="000000"/>
          <w:sz w:val="30"/>
          <w:szCs w:val="30"/>
        </w:rPr>
        <w:t>建设</w:t>
      </w:r>
      <w:r>
        <w:rPr>
          <w:rFonts w:ascii="黑体" w:eastAsia="黑体"/>
          <w:color w:val="000000"/>
          <w:sz w:val="30"/>
          <w:szCs w:val="30"/>
        </w:rPr>
        <w:t>目标</w:t>
      </w:r>
      <w:r>
        <w:rPr>
          <w:rFonts w:hint="eastAsia" w:ascii="黑体" w:eastAsia="黑体"/>
          <w:color w:val="000000"/>
          <w:sz w:val="30"/>
          <w:szCs w:val="30"/>
        </w:rPr>
        <w:t>与思路 （500字以内）</w:t>
      </w:r>
    </w:p>
    <w:tbl>
      <w:tblPr>
        <w:tblStyle w:val="7"/>
        <w:tblW w:w="8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6" w:hRule="atLeast"/>
          <w:jc w:val="center"/>
        </w:trPr>
        <w:tc>
          <w:tcPr>
            <w:tcW w:w="8820" w:type="dxa"/>
            <w:noWrap w:val="0"/>
            <w:vAlign w:val="top"/>
          </w:tcPr>
          <w:p>
            <w:pPr>
              <w:spacing w:line="580" w:lineRule="exact"/>
              <w:rPr>
                <w:rFonts w:ascii="仿宋_GB2312" w:eastAsia="仿宋_GB2312"/>
                <w:color w:val="000000"/>
                <w:sz w:val="24"/>
                <w:szCs w:val="24"/>
              </w:rPr>
            </w:pPr>
            <w:r>
              <w:rPr>
                <w:rFonts w:hint="eastAsia" w:ascii="仿宋_GB2312" w:eastAsia="仿宋_GB2312"/>
                <w:color w:val="000000"/>
                <w:sz w:val="24"/>
                <w:szCs w:val="24"/>
              </w:rPr>
              <w:t>一</w:t>
            </w:r>
            <w:r>
              <w:rPr>
                <w:rFonts w:ascii="仿宋_GB2312" w:eastAsia="仿宋_GB2312"/>
                <w:color w:val="000000"/>
                <w:sz w:val="24"/>
                <w:szCs w:val="24"/>
              </w:rPr>
              <w:t>、</w:t>
            </w:r>
            <w:r>
              <w:rPr>
                <w:rFonts w:hint="eastAsia" w:ascii="仿宋_GB2312" w:eastAsia="仿宋_GB2312"/>
                <w:color w:val="000000"/>
                <w:sz w:val="24"/>
                <w:szCs w:val="24"/>
              </w:rPr>
              <w:t>建设</w:t>
            </w:r>
            <w:r>
              <w:rPr>
                <w:rFonts w:ascii="仿宋_GB2312" w:eastAsia="仿宋_GB2312"/>
                <w:color w:val="000000"/>
                <w:sz w:val="24"/>
                <w:szCs w:val="24"/>
              </w:rPr>
              <w:t>目标</w:t>
            </w:r>
          </w:p>
          <w:p>
            <w:pPr>
              <w:spacing w:line="580" w:lineRule="exact"/>
              <w:rPr>
                <w:rFonts w:ascii="仿宋_GB2312" w:eastAsia="仿宋_GB2312"/>
                <w:color w:val="000000"/>
                <w:sz w:val="24"/>
                <w:szCs w:val="24"/>
              </w:rPr>
            </w:pPr>
          </w:p>
          <w:p>
            <w:pPr>
              <w:tabs>
                <w:tab w:val="left" w:pos="1125"/>
              </w:tabs>
              <w:spacing w:line="580" w:lineRule="exact"/>
              <w:rPr>
                <w:rFonts w:ascii="仿宋_GB2312" w:eastAsia="仿宋_GB2312"/>
                <w:color w:val="000000"/>
                <w:sz w:val="24"/>
                <w:szCs w:val="24"/>
              </w:rPr>
            </w:pPr>
          </w:p>
          <w:p>
            <w:pPr>
              <w:spacing w:line="580" w:lineRule="exact"/>
              <w:rPr>
                <w:rFonts w:ascii="仿宋_GB2312" w:eastAsia="仿宋_GB2312"/>
                <w:color w:val="000000"/>
                <w:sz w:val="24"/>
                <w:szCs w:val="24"/>
              </w:rPr>
            </w:pPr>
          </w:p>
          <w:p>
            <w:pPr>
              <w:spacing w:line="580" w:lineRule="exact"/>
              <w:rPr>
                <w:rFonts w:ascii="仿宋_GB2312" w:eastAsia="仿宋_GB2312"/>
                <w:color w:val="000000"/>
                <w:sz w:val="24"/>
                <w:szCs w:val="24"/>
              </w:rPr>
            </w:pPr>
          </w:p>
          <w:p>
            <w:pPr>
              <w:spacing w:line="580" w:lineRule="exact"/>
              <w:rPr>
                <w:rFonts w:ascii="仿宋_GB2312" w:eastAsia="仿宋_GB2312"/>
                <w:color w:val="000000"/>
                <w:sz w:val="24"/>
                <w:szCs w:val="24"/>
              </w:rPr>
            </w:pPr>
          </w:p>
          <w:p>
            <w:pPr>
              <w:spacing w:line="580" w:lineRule="exact"/>
              <w:rPr>
                <w:rFonts w:ascii="仿宋_GB2312" w:eastAsia="仿宋_GB2312"/>
                <w:color w:val="000000"/>
                <w:sz w:val="24"/>
                <w:szCs w:val="24"/>
              </w:rPr>
            </w:pPr>
          </w:p>
          <w:p>
            <w:pPr>
              <w:spacing w:line="580" w:lineRule="exact"/>
              <w:rPr>
                <w:rFonts w:ascii="仿宋_GB2312" w:eastAsia="仿宋_GB2312"/>
                <w:color w:val="000000"/>
                <w:sz w:val="24"/>
                <w:szCs w:val="24"/>
              </w:rPr>
            </w:pPr>
          </w:p>
          <w:p>
            <w:pPr>
              <w:spacing w:line="580" w:lineRule="exact"/>
              <w:rPr>
                <w:rFonts w:hint="eastAsia" w:ascii="仿宋_GB2312" w:eastAsia="仿宋_GB2312"/>
                <w:color w:val="000000"/>
                <w:sz w:val="24"/>
                <w:szCs w:val="24"/>
              </w:rPr>
            </w:pPr>
          </w:p>
          <w:p>
            <w:pPr>
              <w:spacing w:line="580" w:lineRule="exact"/>
              <w:rPr>
                <w:rFonts w:hint="eastAsia" w:ascii="仿宋_GB2312" w:eastAsia="仿宋_GB2312"/>
                <w:color w:val="000000"/>
                <w:sz w:val="24"/>
                <w:szCs w:val="24"/>
              </w:rPr>
            </w:pPr>
          </w:p>
          <w:p>
            <w:pPr>
              <w:spacing w:line="580" w:lineRule="exact"/>
              <w:rPr>
                <w:rFonts w:ascii="仿宋_GB2312" w:eastAsia="仿宋_GB2312"/>
                <w:color w:val="000000"/>
                <w:sz w:val="24"/>
                <w:szCs w:val="24"/>
              </w:rPr>
            </w:pPr>
            <w:r>
              <w:rPr>
                <w:rFonts w:hint="eastAsia" w:ascii="仿宋_GB2312" w:eastAsia="仿宋_GB2312"/>
                <w:color w:val="000000"/>
                <w:sz w:val="24"/>
                <w:szCs w:val="24"/>
              </w:rPr>
              <w:t>二</w:t>
            </w:r>
            <w:r>
              <w:rPr>
                <w:rFonts w:ascii="仿宋_GB2312" w:eastAsia="仿宋_GB2312"/>
                <w:color w:val="000000"/>
                <w:sz w:val="24"/>
                <w:szCs w:val="24"/>
              </w:rPr>
              <w:t>、</w:t>
            </w:r>
            <w:r>
              <w:rPr>
                <w:rFonts w:hint="eastAsia" w:ascii="仿宋_GB2312" w:eastAsia="仿宋_GB2312"/>
                <w:color w:val="000000"/>
                <w:sz w:val="24"/>
                <w:szCs w:val="24"/>
              </w:rPr>
              <w:t>工作思路</w:t>
            </w:r>
          </w:p>
          <w:p>
            <w:pPr>
              <w:spacing w:line="580" w:lineRule="exact"/>
              <w:ind w:firstLine="600" w:firstLineChars="200"/>
              <w:rPr>
                <w:rFonts w:ascii="仿宋_GB2312" w:eastAsia="仿宋_GB2312"/>
                <w:color w:val="000000"/>
                <w:sz w:val="30"/>
                <w:szCs w:val="30"/>
              </w:rPr>
            </w:pPr>
          </w:p>
          <w:p>
            <w:pPr>
              <w:spacing w:line="580" w:lineRule="exact"/>
              <w:ind w:firstLine="600" w:firstLineChars="200"/>
              <w:rPr>
                <w:rFonts w:hint="eastAsia" w:ascii="仿宋_GB2312" w:eastAsia="仿宋_GB2312"/>
                <w:color w:val="000000"/>
                <w:sz w:val="30"/>
                <w:szCs w:val="30"/>
              </w:rPr>
            </w:pPr>
          </w:p>
          <w:p>
            <w:pPr>
              <w:spacing w:line="580" w:lineRule="exact"/>
              <w:ind w:firstLine="600" w:firstLineChars="200"/>
              <w:rPr>
                <w:rFonts w:hint="eastAsia" w:ascii="仿宋_GB2312" w:eastAsia="仿宋_GB2312"/>
                <w:color w:val="000000"/>
                <w:sz w:val="30"/>
                <w:szCs w:val="30"/>
              </w:rPr>
            </w:pPr>
          </w:p>
          <w:p>
            <w:pPr>
              <w:spacing w:line="580" w:lineRule="exact"/>
              <w:ind w:firstLine="600" w:firstLineChars="200"/>
              <w:rPr>
                <w:rFonts w:ascii="仿宋_GB2312" w:eastAsia="仿宋_GB2312"/>
                <w:color w:val="000000"/>
                <w:sz w:val="30"/>
                <w:szCs w:val="30"/>
              </w:rPr>
            </w:pPr>
          </w:p>
          <w:p>
            <w:pPr>
              <w:spacing w:line="580" w:lineRule="exact"/>
              <w:ind w:firstLine="600" w:firstLineChars="200"/>
              <w:rPr>
                <w:rFonts w:ascii="仿宋_GB2312" w:eastAsia="仿宋_GB2312"/>
                <w:color w:val="000000"/>
                <w:sz w:val="30"/>
                <w:szCs w:val="30"/>
              </w:rPr>
            </w:pPr>
          </w:p>
          <w:p>
            <w:pPr>
              <w:spacing w:line="580" w:lineRule="exact"/>
              <w:ind w:firstLine="600" w:firstLineChars="200"/>
              <w:rPr>
                <w:rFonts w:ascii="仿宋_GB2312" w:eastAsia="仿宋_GB2312"/>
                <w:color w:val="000000"/>
                <w:sz w:val="30"/>
                <w:szCs w:val="30"/>
              </w:rPr>
            </w:pPr>
          </w:p>
          <w:p>
            <w:pPr>
              <w:spacing w:line="580" w:lineRule="exact"/>
              <w:ind w:firstLine="600" w:firstLineChars="200"/>
              <w:rPr>
                <w:rFonts w:ascii="仿宋_GB2312" w:eastAsia="仿宋_GB2312"/>
                <w:color w:val="000000"/>
                <w:sz w:val="30"/>
                <w:szCs w:val="30"/>
              </w:rPr>
            </w:pPr>
          </w:p>
          <w:p>
            <w:pPr>
              <w:spacing w:line="580" w:lineRule="exact"/>
              <w:ind w:firstLine="600" w:firstLineChars="200"/>
              <w:rPr>
                <w:rFonts w:ascii="仿宋_GB2312" w:eastAsia="仿宋_GB2312"/>
                <w:color w:val="000000"/>
                <w:sz w:val="30"/>
                <w:szCs w:val="30"/>
              </w:rPr>
            </w:pPr>
          </w:p>
          <w:p>
            <w:pPr>
              <w:spacing w:line="580" w:lineRule="exact"/>
              <w:ind w:firstLine="600" w:firstLineChars="200"/>
              <w:rPr>
                <w:rFonts w:ascii="仿宋_GB2312" w:eastAsia="仿宋_GB2312"/>
                <w:color w:val="000000"/>
                <w:sz w:val="30"/>
                <w:szCs w:val="30"/>
              </w:rPr>
            </w:pPr>
          </w:p>
          <w:p>
            <w:pPr>
              <w:spacing w:line="580" w:lineRule="exact"/>
              <w:ind w:firstLine="600" w:firstLineChars="200"/>
              <w:rPr>
                <w:rFonts w:ascii="仿宋_GB2312" w:eastAsia="仿宋_GB2312"/>
                <w:color w:val="000000"/>
                <w:sz w:val="30"/>
                <w:szCs w:val="30"/>
              </w:rPr>
            </w:pPr>
          </w:p>
        </w:tc>
      </w:tr>
    </w:tbl>
    <w:p>
      <w:pPr>
        <w:numPr>
          <w:ilvl w:val="0"/>
          <w:numId w:val="3"/>
        </w:numPr>
        <w:ind w:firstLine="588" w:firstLineChars="196"/>
        <w:rPr>
          <w:rFonts w:hint="eastAsia" w:ascii="黑体" w:eastAsia="黑体"/>
          <w:color w:val="000000"/>
          <w:sz w:val="30"/>
          <w:szCs w:val="30"/>
        </w:rPr>
      </w:pPr>
      <w:r>
        <w:rPr>
          <w:rFonts w:hint="eastAsia" w:ascii="黑体" w:eastAsia="黑体"/>
          <w:color w:val="000000"/>
          <w:sz w:val="30"/>
          <w:szCs w:val="30"/>
        </w:rPr>
        <w:t>建设方案</w:t>
      </w:r>
    </w:p>
    <w:tbl>
      <w:tblPr>
        <w:tblStyle w:val="8"/>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2" w:hRule="atLeast"/>
        </w:trPr>
        <w:tc>
          <w:tcPr>
            <w:tcW w:w="8980" w:type="dxa"/>
            <w:noWrap w:val="0"/>
            <w:vAlign w:val="top"/>
          </w:tcPr>
          <w:p>
            <w:pPr>
              <w:shd w:val="clear" w:color="auto" w:fill="auto"/>
              <w:rPr>
                <w:rFonts w:hint="eastAsia"/>
              </w:rPr>
            </w:pPr>
            <w:r>
              <w:rPr>
                <w:rFonts w:hint="eastAsia"/>
              </w:rPr>
              <w:t>（包括</w:t>
            </w:r>
            <w:r>
              <w:rPr>
                <w:rFonts w:hint="eastAsia"/>
                <w:lang w:val="zh-CN"/>
              </w:rPr>
              <w:t>重点任务、建设内容、实施进度、资金需求和来源、保障措施等，</w:t>
            </w:r>
            <w:r>
              <w:rPr>
                <w:rFonts w:hint="eastAsia"/>
              </w:rPr>
              <w:t>2000字以内）</w:t>
            </w:r>
          </w:p>
          <w:p>
            <w:pPr>
              <w:numPr>
                <w:ilvl w:val="0"/>
                <w:numId w:val="0"/>
              </w:numPr>
              <w:rPr>
                <w:rFonts w:hint="eastAsia" w:ascii="黑体" w:eastAsia="黑体"/>
                <w:color w:val="000000"/>
                <w:sz w:val="30"/>
                <w:szCs w:val="30"/>
                <w:vertAlign w:val="baseline"/>
              </w:rPr>
            </w:pPr>
          </w:p>
        </w:tc>
      </w:tr>
    </w:tbl>
    <w:p>
      <w:pPr>
        <w:ind w:firstLine="588" w:firstLineChars="196"/>
        <w:rPr>
          <w:rFonts w:ascii="黑体" w:eastAsia="黑体"/>
          <w:color w:val="000000"/>
          <w:sz w:val="30"/>
          <w:szCs w:val="30"/>
        </w:rPr>
      </w:pPr>
      <w:r>
        <w:rPr>
          <w:rFonts w:hint="eastAsia" w:ascii="黑体" w:eastAsia="黑体"/>
          <w:color w:val="000000"/>
          <w:sz w:val="30"/>
          <w:szCs w:val="30"/>
        </w:rPr>
        <w:t>四</w:t>
      </w:r>
      <w:r>
        <w:rPr>
          <w:rFonts w:ascii="黑体" w:eastAsia="黑体"/>
          <w:color w:val="000000"/>
          <w:sz w:val="30"/>
          <w:szCs w:val="30"/>
        </w:rPr>
        <w:t>、审</w:t>
      </w:r>
      <w:r>
        <w:rPr>
          <w:rFonts w:hint="eastAsia" w:ascii="黑体" w:eastAsia="黑体"/>
          <w:color w:val="000000"/>
          <w:sz w:val="30"/>
          <w:szCs w:val="30"/>
        </w:rPr>
        <w:t>核</w:t>
      </w:r>
      <w:r>
        <w:rPr>
          <w:rFonts w:ascii="黑体" w:eastAsia="黑体"/>
          <w:color w:val="000000"/>
          <w:sz w:val="30"/>
          <w:szCs w:val="30"/>
        </w:rPr>
        <w:t>意见</w:t>
      </w:r>
    </w:p>
    <w:tbl>
      <w:tblPr>
        <w:tblStyle w:val="7"/>
        <w:tblW w:w="88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3" w:hRule="atLeast"/>
        </w:trPr>
        <w:tc>
          <w:tcPr>
            <w:tcW w:w="4148" w:type="dxa"/>
            <w:noWrap w:val="0"/>
            <w:vAlign w:val="top"/>
          </w:tcPr>
          <w:p>
            <w:pPr>
              <w:spacing w:line="580" w:lineRule="exact"/>
              <w:rPr>
                <w:rFonts w:ascii="仿宋_GB2312" w:hAnsi="黑体" w:eastAsia="仿宋_GB2312"/>
                <w:color w:val="000000"/>
                <w:sz w:val="28"/>
                <w:szCs w:val="28"/>
              </w:rPr>
            </w:pPr>
            <w:r>
              <w:rPr>
                <w:rFonts w:hint="eastAsia" w:ascii="仿宋_GB2312" w:hAnsi="黑体" w:eastAsia="仿宋_GB2312"/>
                <w:color w:val="000000"/>
                <w:sz w:val="28"/>
                <w:szCs w:val="28"/>
              </w:rPr>
              <w:t>申报单位意见：</w:t>
            </w:r>
          </w:p>
          <w:p>
            <w:pPr>
              <w:spacing w:line="580" w:lineRule="exact"/>
              <w:rPr>
                <w:rFonts w:ascii="仿宋_GB2312" w:hAnsi="黑体" w:eastAsia="仿宋_GB2312"/>
                <w:color w:val="000000"/>
                <w:sz w:val="28"/>
                <w:szCs w:val="28"/>
              </w:rPr>
            </w:pPr>
          </w:p>
          <w:p>
            <w:pPr>
              <w:spacing w:line="580" w:lineRule="exact"/>
              <w:rPr>
                <w:rFonts w:ascii="仿宋_GB2312" w:hAnsi="黑体" w:eastAsia="仿宋_GB2312"/>
                <w:color w:val="000000"/>
                <w:sz w:val="28"/>
                <w:szCs w:val="28"/>
              </w:rPr>
            </w:pPr>
          </w:p>
          <w:p>
            <w:pPr>
              <w:spacing w:line="580" w:lineRule="exact"/>
              <w:rPr>
                <w:rFonts w:ascii="仿宋_GB2312" w:hAnsi="黑体" w:eastAsia="仿宋_GB2312"/>
                <w:color w:val="000000"/>
                <w:sz w:val="28"/>
                <w:szCs w:val="28"/>
              </w:rPr>
            </w:pPr>
          </w:p>
          <w:p>
            <w:pPr>
              <w:spacing w:line="580" w:lineRule="exact"/>
              <w:ind w:right="560"/>
              <w:jc w:val="center"/>
              <w:rPr>
                <w:rFonts w:ascii="仿宋_GB2312" w:hAnsi="黑体" w:eastAsia="仿宋_GB2312"/>
                <w:color w:val="000000"/>
                <w:sz w:val="28"/>
                <w:szCs w:val="28"/>
              </w:rPr>
            </w:pPr>
            <w:r>
              <w:rPr>
                <w:rFonts w:hint="eastAsia" w:ascii="仿宋_GB2312" w:hAnsi="黑体" w:eastAsia="仿宋_GB2312"/>
                <w:color w:val="000000"/>
                <w:sz w:val="28"/>
                <w:szCs w:val="28"/>
              </w:rPr>
              <w:t xml:space="preserve">     负责人：     </w:t>
            </w:r>
          </w:p>
          <w:p>
            <w:pPr>
              <w:spacing w:line="580" w:lineRule="exact"/>
              <w:jc w:val="right"/>
              <w:rPr>
                <w:rFonts w:ascii="仿宋_GB2312" w:hAnsi="黑体" w:eastAsia="仿宋_GB2312"/>
                <w:color w:val="000000"/>
                <w:sz w:val="28"/>
                <w:szCs w:val="28"/>
              </w:rPr>
            </w:pPr>
            <w:r>
              <w:rPr>
                <w:rFonts w:hint="eastAsia" w:ascii="仿宋_GB2312" w:hAnsi="黑体" w:eastAsia="仿宋_GB2312"/>
                <w:color w:val="000000"/>
                <w:sz w:val="28"/>
                <w:szCs w:val="28"/>
              </w:rPr>
              <w:t xml:space="preserve"> （盖章）</w:t>
            </w:r>
          </w:p>
          <w:p>
            <w:pPr>
              <w:spacing w:line="580" w:lineRule="exact"/>
              <w:jc w:val="right"/>
              <w:rPr>
                <w:rFonts w:ascii="仿宋_GB2312" w:hAnsi="黑体" w:eastAsia="仿宋_GB2312"/>
                <w:color w:val="000000"/>
                <w:sz w:val="28"/>
                <w:szCs w:val="28"/>
              </w:rPr>
            </w:pPr>
            <w:r>
              <w:rPr>
                <w:rFonts w:hint="eastAsia" w:ascii="仿宋_GB2312" w:hAnsi="黑体" w:eastAsia="仿宋_GB2312"/>
                <w:color w:val="000000"/>
                <w:sz w:val="28"/>
                <w:szCs w:val="28"/>
              </w:rPr>
              <w:t>年   月   日</w:t>
            </w:r>
          </w:p>
        </w:tc>
        <w:tc>
          <w:tcPr>
            <w:tcW w:w="4723" w:type="dxa"/>
            <w:noWrap w:val="0"/>
            <w:vAlign w:val="top"/>
          </w:tcPr>
          <w:p>
            <w:pPr>
              <w:spacing w:line="580" w:lineRule="exact"/>
              <w:rPr>
                <w:rFonts w:ascii="仿宋_GB2312" w:hAnsi="黑体" w:eastAsia="仿宋_GB2312"/>
                <w:color w:val="000000"/>
                <w:sz w:val="28"/>
                <w:szCs w:val="28"/>
              </w:rPr>
            </w:pPr>
            <w:r>
              <w:rPr>
                <w:rFonts w:hint="eastAsia" w:ascii="仿宋_GB2312" w:hAnsi="黑体" w:eastAsia="仿宋_GB2312"/>
                <w:color w:val="000000"/>
                <w:sz w:val="28"/>
                <w:szCs w:val="28"/>
                <w:lang w:eastAsia="zh-CN"/>
              </w:rPr>
              <w:t>中心校</w:t>
            </w:r>
            <w:r>
              <w:rPr>
                <w:rFonts w:hint="eastAsia" w:ascii="仿宋_GB2312" w:hAnsi="黑体" w:eastAsia="仿宋_GB2312"/>
                <w:color w:val="000000"/>
                <w:sz w:val="28"/>
                <w:szCs w:val="28"/>
              </w:rPr>
              <w:t>意见：</w:t>
            </w:r>
          </w:p>
          <w:p>
            <w:pPr>
              <w:spacing w:line="580" w:lineRule="exact"/>
              <w:rPr>
                <w:rFonts w:ascii="仿宋_GB2312" w:hAnsi="黑体" w:eastAsia="仿宋_GB2312"/>
                <w:color w:val="000000"/>
                <w:sz w:val="28"/>
                <w:szCs w:val="28"/>
              </w:rPr>
            </w:pPr>
          </w:p>
          <w:p>
            <w:pPr>
              <w:spacing w:line="580" w:lineRule="exact"/>
              <w:rPr>
                <w:rFonts w:ascii="仿宋_GB2312" w:hAnsi="黑体" w:eastAsia="仿宋_GB2312"/>
                <w:color w:val="000000"/>
                <w:sz w:val="28"/>
                <w:szCs w:val="28"/>
              </w:rPr>
            </w:pPr>
          </w:p>
          <w:p>
            <w:pPr>
              <w:spacing w:line="580" w:lineRule="exact"/>
              <w:rPr>
                <w:rFonts w:ascii="黑体" w:hAnsi="黑体" w:eastAsia="黑体"/>
                <w:color w:val="000000"/>
                <w:sz w:val="30"/>
                <w:szCs w:val="30"/>
              </w:rPr>
            </w:pPr>
          </w:p>
          <w:p>
            <w:pPr>
              <w:spacing w:line="580" w:lineRule="exact"/>
              <w:ind w:right="280"/>
              <w:jc w:val="right"/>
              <w:rPr>
                <w:rFonts w:ascii="仿宋_GB2312" w:hAnsi="黑体" w:eastAsia="仿宋_GB2312"/>
                <w:color w:val="000000"/>
                <w:sz w:val="28"/>
                <w:szCs w:val="28"/>
              </w:rPr>
            </w:pPr>
          </w:p>
          <w:p>
            <w:pPr>
              <w:spacing w:line="580" w:lineRule="exact"/>
              <w:ind w:right="280"/>
              <w:jc w:val="right"/>
              <w:rPr>
                <w:rFonts w:ascii="仿宋_GB2312" w:hAnsi="黑体" w:eastAsia="仿宋_GB2312"/>
                <w:color w:val="000000"/>
                <w:sz w:val="28"/>
                <w:szCs w:val="28"/>
              </w:rPr>
            </w:pPr>
            <w:r>
              <w:rPr>
                <w:rFonts w:hint="eastAsia" w:ascii="仿宋_GB2312" w:hAnsi="黑体" w:eastAsia="仿宋_GB2312"/>
                <w:color w:val="000000"/>
                <w:sz w:val="28"/>
                <w:szCs w:val="28"/>
              </w:rPr>
              <w:t>（盖章）</w:t>
            </w:r>
          </w:p>
          <w:p>
            <w:pPr>
              <w:spacing w:line="580" w:lineRule="exact"/>
              <w:ind w:right="280"/>
              <w:jc w:val="right"/>
              <w:rPr>
                <w:rFonts w:ascii="黑体" w:hAnsi="黑体" w:eastAsia="黑体"/>
                <w:color w:val="000000"/>
                <w:sz w:val="30"/>
                <w:szCs w:val="30"/>
              </w:rPr>
            </w:pPr>
            <w:r>
              <w:rPr>
                <w:rFonts w:hint="eastAsia" w:ascii="仿宋_GB2312" w:hAnsi="黑体" w:eastAsia="仿宋_GB2312"/>
                <w:color w:val="000000"/>
                <w:sz w:val="28"/>
                <w:szCs w:val="28"/>
              </w:rPr>
              <w:t xml:space="preserve">年 </w:t>
            </w:r>
            <w:r>
              <w:rPr>
                <w:rFonts w:ascii="仿宋_GB2312" w:hAnsi="黑体" w:eastAsia="仿宋_GB2312"/>
                <w:color w:val="000000"/>
                <w:sz w:val="28"/>
                <w:szCs w:val="28"/>
              </w:rPr>
              <w:t xml:space="preserve"> </w:t>
            </w:r>
            <w:r>
              <w:rPr>
                <w:rFonts w:hint="eastAsia" w:ascii="仿宋_GB2312" w:hAnsi="黑体" w:eastAsia="仿宋_GB2312"/>
                <w:color w:val="000000"/>
                <w:sz w:val="28"/>
                <w:szCs w:val="28"/>
              </w:rPr>
              <w:t xml:space="preserve"> 月 </w:t>
            </w:r>
            <w:r>
              <w:rPr>
                <w:rFonts w:ascii="仿宋_GB2312" w:hAnsi="黑体" w:eastAsia="仿宋_GB2312"/>
                <w:color w:val="000000"/>
                <w:sz w:val="28"/>
                <w:szCs w:val="28"/>
              </w:rPr>
              <w:t xml:space="preserve"> </w:t>
            </w:r>
            <w:r>
              <w:rPr>
                <w:rFonts w:hint="eastAsia" w:ascii="仿宋_GB2312" w:hAnsi="黑体" w:eastAsia="仿宋_GB2312"/>
                <w:color w:val="000000"/>
                <w:sz w:val="28"/>
                <w:szCs w:val="28"/>
              </w:rPr>
              <w:t xml:space="preserve"> 日</w:t>
            </w:r>
          </w:p>
        </w:tc>
      </w:tr>
    </w:tbl>
    <w:p>
      <w:pPr>
        <w:pStyle w:val="2"/>
        <w:ind w:left="0" w:leftChars="0" w:firstLine="0" w:firstLineChars="0"/>
        <w:rPr>
          <w:rFonts w:hint="eastAsia" w:ascii="仿宋" w:hAnsi="仿宋" w:eastAsia="仿宋" w:cs="仿宋"/>
          <w:sz w:val="32"/>
          <w:szCs w:val="32"/>
          <w:lang w:val="en-US" w:eastAsia="zh-CN"/>
        </w:rPr>
      </w:pPr>
      <w:bookmarkStart w:id="1" w:name="_GoBack"/>
      <w:bookmarkEnd w:id="1"/>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10"/>
                              <w:rFonts w:hint="eastAsia" w:ascii="仿宋_GB2312" w:eastAsia="仿宋_GB2312"/>
                              <w:sz w:val="28"/>
                              <w:szCs w:val="28"/>
                            </w:rPr>
                          </w:pPr>
                          <w:r>
                            <w:rPr>
                              <w:rStyle w:val="10"/>
                              <w:rFonts w:hint="eastAsia" w:ascii="仿宋_GB2312" w:eastAsia="仿宋_GB2312"/>
                              <w:sz w:val="28"/>
                              <w:szCs w:val="28"/>
                            </w:rPr>
                            <w:t xml:space="preserve">— </w:t>
                          </w:r>
                          <w:r>
                            <w:rPr>
                              <w:rFonts w:hint="eastAsia" w:ascii="仿宋_GB2312" w:eastAsia="仿宋_GB2312"/>
                              <w:sz w:val="28"/>
                              <w:szCs w:val="28"/>
                            </w:rPr>
                            <w:fldChar w:fldCharType="begin"/>
                          </w:r>
                          <w:r>
                            <w:rPr>
                              <w:rStyle w:val="10"/>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Style w:val="10"/>
                              <w:rFonts w:ascii="仿宋_GB2312" w:eastAsia="仿宋_GB2312"/>
                              <w:sz w:val="28"/>
                              <w:szCs w:val="28"/>
                            </w:rPr>
                            <w:t>4</w:t>
                          </w:r>
                          <w:r>
                            <w:rPr>
                              <w:rFonts w:hint="eastAsia" w:ascii="仿宋_GB2312" w:eastAsia="仿宋_GB2312"/>
                              <w:sz w:val="28"/>
                              <w:szCs w:val="28"/>
                            </w:rPr>
                            <w:fldChar w:fldCharType="end"/>
                          </w:r>
                          <w:r>
                            <w:rPr>
                              <w:rStyle w:val="10"/>
                              <w:rFonts w:hint="eastAsia" w:ascii="仿宋_GB2312" w:eastAsia="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5"/>
                      <w:rPr>
                        <w:rStyle w:val="10"/>
                        <w:rFonts w:hint="eastAsia" w:ascii="仿宋_GB2312" w:eastAsia="仿宋_GB2312"/>
                        <w:sz w:val="28"/>
                        <w:szCs w:val="28"/>
                      </w:rPr>
                    </w:pPr>
                    <w:r>
                      <w:rPr>
                        <w:rStyle w:val="10"/>
                        <w:rFonts w:hint="eastAsia" w:ascii="仿宋_GB2312" w:eastAsia="仿宋_GB2312"/>
                        <w:sz w:val="28"/>
                        <w:szCs w:val="28"/>
                      </w:rPr>
                      <w:t xml:space="preserve">— </w:t>
                    </w:r>
                    <w:r>
                      <w:rPr>
                        <w:rFonts w:hint="eastAsia" w:ascii="仿宋_GB2312" w:eastAsia="仿宋_GB2312"/>
                        <w:sz w:val="28"/>
                        <w:szCs w:val="28"/>
                      </w:rPr>
                      <w:fldChar w:fldCharType="begin"/>
                    </w:r>
                    <w:r>
                      <w:rPr>
                        <w:rStyle w:val="10"/>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Style w:val="10"/>
                        <w:rFonts w:ascii="仿宋_GB2312" w:eastAsia="仿宋_GB2312"/>
                        <w:sz w:val="28"/>
                        <w:szCs w:val="28"/>
                      </w:rPr>
                      <w:t>4</w:t>
                    </w:r>
                    <w:r>
                      <w:rPr>
                        <w:rFonts w:hint="eastAsia" w:ascii="仿宋_GB2312" w:eastAsia="仿宋_GB2312"/>
                        <w:sz w:val="28"/>
                        <w:szCs w:val="28"/>
                      </w:rPr>
                      <w:fldChar w:fldCharType="end"/>
                    </w:r>
                    <w:r>
                      <w:rPr>
                        <w:rStyle w:val="10"/>
                        <w:rFonts w:hint="eastAsia" w:ascii="仿宋_GB2312" w:eastAsia="仿宋_GB2312"/>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066C"/>
    <w:multiLevelType w:val="singleLevel"/>
    <w:tmpl w:val="03A6066C"/>
    <w:lvl w:ilvl="0" w:tentative="0">
      <w:start w:val="1"/>
      <w:numFmt w:val="decimal"/>
      <w:lvlText w:val="%1."/>
      <w:lvlJc w:val="left"/>
      <w:pPr>
        <w:tabs>
          <w:tab w:val="left" w:pos="312"/>
        </w:tabs>
      </w:pPr>
    </w:lvl>
  </w:abstractNum>
  <w:abstractNum w:abstractNumId="1">
    <w:nsid w:val="6CFA5036"/>
    <w:multiLevelType w:val="singleLevel"/>
    <w:tmpl w:val="6CFA5036"/>
    <w:lvl w:ilvl="0" w:tentative="0">
      <w:start w:val="3"/>
      <w:numFmt w:val="chineseCounting"/>
      <w:suff w:val="nothing"/>
      <w:lvlText w:val="%1、"/>
      <w:lvlJc w:val="left"/>
      <w:rPr>
        <w:rFonts w:hint="eastAsia"/>
      </w:rPr>
    </w:lvl>
  </w:abstractNum>
  <w:abstractNum w:abstractNumId="2">
    <w:nsid w:val="6F1FDD61"/>
    <w:multiLevelType w:val="singleLevel"/>
    <w:tmpl w:val="6F1FDD61"/>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51"/>
    <w:rsid w:val="0007248C"/>
    <w:rsid w:val="004E6E24"/>
    <w:rsid w:val="004F32F5"/>
    <w:rsid w:val="004F5B65"/>
    <w:rsid w:val="00610467"/>
    <w:rsid w:val="006261EA"/>
    <w:rsid w:val="00633D43"/>
    <w:rsid w:val="006C11F4"/>
    <w:rsid w:val="00830651"/>
    <w:rsid w:val="00907F2F"/>
    <w:rsid w:val="00934D6A"/>
    <w:rsid w:val="009C31AB"/>
    <w:rsid w:val="00A652BE"/>
    <w:rsid w:val="00BD339C"/>
    <w:rsid w:val="00E72C1C"/>
    <w:rsid w:val="00EE35B5"/>
    <w:rsid w:val="01A05897"/>
    <w:rsid w:val="01D70FE5"/>
    <w:rsid w:val="06514703"/>
    <w:rsid w:val="067F7F21"/>
    <w:rsid w:val="08D85E55"/>
    <w:rsid w:val="0AB52DF0"/>
    <w:rsid w:val="0C41738F"/>
    <w:rsid w:val="0CA62872"/>
    <w:rsid w:val="16CF0C80"/>
    <w:rsid w:val="17303A44"/>
    <w:rsid w:val="1822300D"/>
    <w:rsid w:val="1CD124F5"/>
    <w:rsid w:val="1D1B147F"/>
    <w:rsid w:val="1E1C4EFF"/>
    <w:rsid w:val="21B32F92"/>
    <w:rsid w:val="21F70602"/>
    <w:rsid w:val="23451815"/>
    <w:rsid w:val="280B33B4"/>
    <w:rsid w:val="29B94EAA"/>
    <w:rsid w:val="306D6997"/>
    <w:rsid w:val="370428F1"/>
    <w:rsid w:val="37ED6CDD"/>
    <w:rsid w:val="38E80A74"/>
    <w:rsid w:val="3D7908B5"/>
    <w:rsid w:val="40830729"/>
    <w:rsid w:val="41440EFF"/>
    <w:rsid w:val="45AE6F61"/>
    <w:rsid w:val="4A404223"/>
    <w:rsid w:val="4D356D46"/>
    <w:rsid w:val="50BA7B02"/>
    <w:rsid w:val="58346879"/>
    <w:rsid w:val="5E4C40B4"/>
    <w:rsid w:val="639D5B68"/>
    <w:rsid w:val="65A96381"/>
    <w:rsid w:val="668A41C3"/>
    <w:rsid w:val="6950391B"/>
    <w:rsid w:val="6BB61077"/>
    <w:rsid w:val="6BF31BE6"/>
    <w:rsid w:val="6DB1353F"/>
    <w:rsid w:val="73302704"/>
    <w:rsid w:val="76263D60"/>
    <w:rsid w:val="76774DDE"/>
    <w:rsid w:val="7AA764D9"/>
    <w:rsid w:val="7B2A5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首行缩进"/>
    <w:basedOn w:val="1"/>
    <w:qFormat/>
    <w:uiPriority w:val="99"/>
    <w:pPr>
      <w:ind w:firstLine="480" w:firstLineChars="200"/>
    </w:pPr>
    <w:rPr>
      <w:lang w:val="zh-CN"/>
    </w:rPr>
  </w:style>
  <w:style w:type="paragraph" w:styleId="3">
    <w:name w:val="Plain Text"/>
    <w:basedOn w:val="1"/>
    <w:qFormat/>
    <w:uiPriority w:val="99"/>
    <w:rPr>
      <w:rFonts w:ascii="宋体" w:hAnsi="Courier New" w:eastAsia="宋体"/>
      <w:kern w:val="0"/>
      <w:sz w:val="20"/>
      <w:szCs w:val="21"/>
    </w:rPr>
  </w:style>
  <w:style w:type="paragraph" w:styleId="4">
    <w:name w:val="Date"/>
    <w:basedOn w:val="1"/>
    <w:next w:val="1"/>
    <w:link w:val="12"/>
    <w:semiHidden/>
    <w:unhideWhenUsed/>
    <w:qFormat/>
    <w:uiPriority w:val="99"/>
    <w:pPr>
      <w:ind w:left="100" w:leftChars="2500"/>
    </w:p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page number"/>
    <w:basedOn w:val="9"/>
    <w:qFormat/>
    <w:uiPriority w:val="0"/>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日期 字符"/>
    <w:basedOn w:val="9"/>
    <w:link w:val="4"/>
    <w:semiHidden/>
    <w:qFormat/>
    <w:uiPriority w:val="99"/>
    <w:rPr>
      <w:kern w:val="2"/>
      <w:sz w:val="21"/>
      <w:szCs w:val="22"/>
    </w:rPr>
  </w:style>
  <w:style w:type="paragraph" w:styleId="13">
    <w:name w:val="No Spacing"/>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284EB0-8CE7-4030-AC66-CE0D023AB43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693</Words>
  <Characters>3951</Characters>
  <Lines>32</Lines>
  <Paragraphs>9</Paragraphs>
  <TotalTime>4</TotalTime>
  <ScaleCrop>false</ScaleCrop>
  <LinksUpToDate>false</LinksUpToDate>
  <CharactersWithSpaces>4635</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2019-05-12T09:10:00Z</dcterms:created>
  <dc:creator>AAAA</dc:creator>
  <cp:lastModifiedBy>AAAA</cp:lastModifiedBy>
  <dcterms:modified xsi:type="dcterms:W3CDTF">2019-07-12T01:41:10Z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