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解析中共十九届四中全会公报关键词</w:t>
      </w:r>
      <w:bookmarkStart w:id="0" w:name="_GoBack"/>
      <w:bookmarkEnd w:id="0"/>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中国共产党十九届四中全会10月31日闭幕。全会明确提出到我们党成立一百年时，在各方面制度更加成熟更加定型上取得明显成效;到2035年，各方面制度更加完善，基本实现国家治理体系和治理能力现代化;到新中国成立一百年时，全面实现国家治理体系和治理能力现代化，使中国特色社会主义制度更加巩固、优越性充分展现。</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关键词1--显著优势</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强调，我国国家制度和国家治理体系具有多方面的显著优势。包括坚持党的集中统一领导，坚持党的科学理论，保持政治稳定，确保国家始终沿着社会主义方向前进的显著优势等13个方面。这13个方面的显著优势，是对我国国家制度和国家治理体系的一次科学、系统、客观的全面总结，全面揭示了中国特色社会主义科学制度体系的优越性，也标志着我们党对于国家制度结构和体系功能的认识不断深化。这些显著优势，就是我们坚定中国特色社会主义道路自信、理论自信、制度自信、文化自信的基本依据。</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关键词2--党的领导制度体系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党的领导制度体系，提高党科学执政、民主执政、依法执政水平。全会明确提出坚持和完善党的领导制度体系，具有标志性意义。中国特色社会主义制度强大生命力、巨大优越性最集中的体现，就是中国共产党的领导。必须健全总揽全局、协调各方的党的领导制度体系，把党的领导落实到国家治理各领域各方面各环节。</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关键词3--人民当家作主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人民当家作主制度体系，发展社会主义民主政治。社会主义社会是人民的社会，社会主义国家是人民的国家。中国特色社会主义政治发展道路，是中国历史激越变革、激荡发展的必然选择。实现人民当家作主，关键是要坚持党的领导，集中人民的智慧，凝聚人民的力量，确保人民依法通过各种途径和形式管理国家事务。</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关键词4--依法治国</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中国特色社会主义法治体系，提高党依法治国、依法执政能力。全会提出坚持依法治国、依法执政、依法行政共同推进，坚持法治国家、法治政府、法治社会一体建设，同时强调要健全保证宪法全面实施的体制机制、完善立法体制机制。这标志着全面依法治国的制度体系，将从宪法制度、立法制度、社会公平正义的保障制度和监督制度等方面不断完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b/>
          <w:bCs/>
          <w:sz w:val="32"/>
          <w:szCs w:val="32"/>
          <w:lang w:val="en-US" w:eastAsia="zh-CN"/>
        </w:rPr>
        <w:t xml:space="preserve"> </w:t>
      </w:r>
      <w:r>
        <w:rPr>
          <w:rFonts w:hint="eastAsia" w:ascii="华文仿宋" w:hAnsi="华文仿宋" w:eastAsia="华文仿宋" w:cs="华文仿宋"/>
          <w:b/>
          <w:bCs/>
          <w:sz w:val="32"/>
          <w:szCs w:val="32"/>
        </w:rPr>
        <w:t>键词5--政府治理体系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中国特色社会主义行政体制，构建职责明确、依法行政的政府治理体系。行政体制是国家治理体系的重要组成部分，全会强调要坚持完善中国特色社会主义行政体制，通过完善国家行政体制，优化政府职责体系，优化政府组织结构，最终形成科学完善的政府治理体系，让政府更好承担起按照党和国家决策部署推动经济社会发展、管理社会事务、服务人民群众的重大职责。</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关键词6--社会主义基本经济制度</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社会主义基本经济制度，推动经济高质量发展。全会强调了社会主义基本经济制度的基础性地位，明确社会主义基本经济制度包括“公有制为主体、多种所有制经济共同发展，按劳分配为主体、多种分配方式并存，社会主义市场经济体制等”，同时强调要全面贯彻新发展理念，完善科技创新体制机制，为经济高质量发展提供重要保障。</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关键词7--社会主义先进文化</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繁荣发展社会主义先进文化的制度，巩固全体人民团结奋斗的共同思想基础。国家治理是建立在社会共识的基础上，团结统一的思想基础是国家治理的强大精神支撑，必须要有坚定正确的政治方向。全会明确提出要坚持马克思主义在意识形态领域指导地位的根本制度，这对于保证社会主义先进文化前进方向意义重大。</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关键词8--民生保障</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统筹城乡的民生保障制度，满足人民日益增长的美好生活需要。改善民生只有进行时，没有完成时。在决胜全面建成小康社会的关键阶段，各地区发展水平仍有差异，脱贫攻坚面临诸多挑战和困难。解决这些问题，不断满足人民美好生活需要，亟需完善制度来保障。全会强调，增进人民福祉、促进人的全面发展是我们党立党为公、执政为民的本质要求，并在教育、医疗、住房、养老等多个方面提出要求，必将推动民生保障制度进一步完善，让改革发展成果更多更公平惠及全体人民。</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关键词9--社会治理共同体</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共建共治共享的社会治理制度，保持社会稳定、维护国家安全。建设人人有责、人人尽责、人人享有的社会治理共同体。健全社会治理制度，才能使社会稳定、国家安全更有保障。全会明确提出完善党委领导、政府负责、民主协商、社会协同、公众参与、法治保障、科技支撑的社会治理体系，在党委领导的基础上强调民主协商，在法治保障的基础上强调科技支撑，同时明确提出建立社会治理共同体的最终目标，进一步丰富完善了社会治理体系建设的内涵。</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关键词10--生态文明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生态文明制度体系，促进人与自然和谐共生。全会体现了党中央推进生态文明建设的坚定决心，必须践行“绿水青山就是金山银山”的理念。统筹目标、责任和利益，建立高度协同的生态文明制度体系，创造一条经济与环境协同发展的新型道路，这是建设美丽中国的必由之路。</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关键词11--党对人民军队的绝对领导</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党对人民军队的绝对领导制度，确保人民军队忠实履行新时代使命任务。党对军队的绝对领导是我军的军魂和命根子，永远不能变，永远不能丢。无论军队建设内外环境如何变化、军队组织形态怎么调整，我们都要坚持党对军队的绝对领导不动摇，确保人民军队始终沿着坚定正确的政治方向奋勇前行。</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关键词12--“一国两制”</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一国两制”制度体系，推进祖国和平统一。“一国两制”是中国特色社会主义的一个伟大创举。公报展现了我们党坚决维护“一国两制”行稳致远的坚定决心，必将为香港、澳门长期繁荣稳定提供有力保障，为推进祖国和平统一进程，完善促进两岸交流合作、深化两岸融合发展、保障台湾同胞福祉提供制度安排和政策措施。</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关键词13--人类命运共同体</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独立自主的和平外交政策，推动构建人类命运共同体。和平外交政策日益成熟和定型，是国家治理体系和治理能力现代化的重要体现。我们将更好统筹国内国际两个大局，高举和平、发展、合作、共赢旗帜，坚定不移维护国家主权、安全、发展利益，坚定不移维护世界和平、促进共同发展。</w:t>
      </w:r>
    </w:p>
    <w:p>
      <w:pPr>
        <w:ind w:firstLine="641"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关键词14--党和国家监督体系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会提出，坚持和完善党和国家监督体系，强化对权力运行的制约和监督。现代化的国家治理体系，需要高效有力的领导制度和行政体制，也离不开对权力运行的有效制约监督体系。党和国家监督体系是党在长期执政条件下实现自我净化、自我完善、自我革新、自我提高的重要制度保障，也是党确保权力始终用来为人民谋幸福的关键之举。</w:t>
      </w:r>
    </w:p>
    <w:p>
      <w:pPr>
        <w:rPr>
          <w:rFonts w:hint="eastAsia" w:ascii="华文仿宋" w:hAnsi="华文仿宋" w:eastAsia="华文仿宋" w:cs="华文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A12A3"/>
    <w:rsid w:val="69CA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2019-12-17T07:34:00Z</dcterms:created>
  <dc:creator>admin</dc:creator>
  <cp:lastModifiedBy>admin</cp:lastModifiedBy>
  <dcterms:modified xsi:type="dcterms:W3CDTF">2019-12-17T07:37:38Z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