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0" w:firstLineChars="400"/>
        <w:jc w:val="both"/>
        <w:rPr>
          <w:rFonts w:hint="eastAsia" w:ascii="华文仿宋" w:hAnsi="华文仿宋" w:eastAsia="华文仿宋" w:cs="华文仿宋"/>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-170180</wp:posOffset>
                </wp:positionV>
                <wp:extent cx="1221740" cy="818515"/>
                <wp:effectExtent l="4445" t="4445" r="12065" b="15240"/>
                <wp:wrapNone/>
                <wp:docPr id="5" name="文本框 5"/>
                <wp:cNvGraphicFramePr/>
                <a:graphic xmlns:a="http://schemas.openxmlformats.org/drawingml/2006/main">
                  <a:graphicData uri="http://schemas.microsoft.com/office/word/2010/wordprocessingShape">
                    <wps:wsp>
                      <wps:cNvSpPr txBox="1"/>
                      <wps:spPr>
                        <a:xfrm>
                          <a:off x="1146810" y="782320"/>
                          <a:ext cx="1221740" cy="8185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rPr>
                                <w:rFonts w:hint="default" w:eastAsiaTheme="minorEastAsia"/>
                                <w:lang w:val="en-US" w:eastAsia="zh-CN"/>
                              </w:rPr>
                            </w:pPr>
                            <w:r>
                              <w:rPr>
                                <w:rFonts w:hint="eastAsia"/>
                                <w:lang w:val="en-US" w:eastAsia="zh-CN"/>
                              </w:rPr>
                              <w:t>学习十九届四中全会精神党课教育材料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13.4pt;height:64.45pt;width:96.2pt;z-index:251658240;mso-width-relative:page;mso-height-relative:page;" fillcolor="#FFFFFF [3201]" filled="t" stroked="t" coordsize="21600,21600" o:gfxdata="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bwUkrXAAAACgEAAA8AAAAAAAAAAQAg&#10;AAAAIgAAAGRycy9kb3ducmV2LnhtbFBLAQIUABQAAAAIAIdO4kD2AozDSAIAAHQEAAAOAAAAAAAA&#10;AAEAIAAAACYBAABkcnMvZTJvRG9jLnhtbFBLBQYAAAAABgAGAFkBAADgBQAAAAA=&#10;">
                <v:fill on="t" focussize="0,0"/>
                <v:stroke weight="0.5pt" color="#000000 [3204]" joinstyle="round"/>
                <v:imagedata o:title=""/>
                <o:lock v:ext="edit" aspectratio="f"/>
                <v:textbox>
                  <w:txbxContent>
                    <w:p>
                      <w:pPr>
                        <w:ind w:firstLine="420" w:firstLineChars="200"/>
                        <w:rPr>
                          <w:rFonts w:hint="default" w:eastAsiaTheme="minorEastAsia"/>
                          <w:lang w:val="en-US" w:eastAsia="zh-CN"/>
                        </w:rPr>
                      </w:pPr>
                      <w:r>
                        <w:rPr>
                          <w:rFonts w:hint="eastAsia"/>
                          <w:lang w:val="en-US" w:eastAsia="zh-CN"/>
                        </w:rPr>
                        <w:t>学习十九届四中全会精神党课教育材料</w:t>
                      </w:r>
                    </w:p>
                  </w:txbxContent>
                </v:textbox>
              </v:shape>
            </w:pict>
          </mc:Fallback>
        </mc:AlternateContent>
      </w:r>
    </w:p>
    <w:p>
      <w:pPr>
        <w:ind w:firstLine="1280" w:firstLineChars="400"/>
        <w:jc w:val="both"/>
        <w:rPr>
          <w:rFonts w:hint="eastAsia" w:ascii="华文仿宋" w:hAnsi="华文仿宋" w:eastAsia="华文仿宋" w:cs="华文仿宋"/>
          <w:sz w:val="32"/>
          <w:szCs w:val="32"/>
        </w:rPr>
      </w:pPr>
    </w:p>
    <w:p>
      <w:pPr>
        <w:ind w:firstLine="1767" w:firstLineChars="400"/>
        <w:jc w:val="both"/>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九</w:t>
      </w:r>
      <w:r>
        <w:rPr>
          <w:rFonts w:hint="eastAsia" w:ascii="方正小标宋简体" w:hAnsi="方正小标宋简体" w:eastAsia="方正小标宋简体" w:cs="方正小标宋简体"/>
          <w:b/>
          <w:bCs/>
          <w:sz w:val="44"/>
          <w:szCs w:val="44"/>
        </w:rPr>
        <w:t>个提法</w:t>
      </w:r>
      <w:r>
        <w:rPr>
          <w:rFonts w:hint="eastAsia" w:ascii="方正小标宋简体" w:hAnsi="方正小标宋简体" w:eastAsia="方正小标宋简体" w:cs="方正小标宋简体"/>
          <w:b/>
          <w:bCs/>
          <w:sz w:val="44"/>
          <w:szCs w:val="44"/>
          <w:lang w:val="en-US" w:eastAsia="zh-CN"/>
        </w:rPr>
        <w:t>和十三个显著优势</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教学内容：十九届四中全会精神</w:t>
      </w:r>
    </w:p>
    <w:p>
      <w:pPr>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教学重点：九个提法和十三个</w:t>
      </w:r>
      <w:r>
        <w:rPr>
          <w:rFonts w:hint="eastAsia" w:ascii="华文仿宋" w:hAnsi="华文仿宋" w:eastAsia="华文仿宋" w:cs="华文仿宋"/>
          <w:sz w:val="32"/>
          <w:szCs w:val="32"/>
        </w:rPr>
        <w:t>显著优势</w:t>
      </w:r>
      <w:r>
        <w:rPr>
          <w:rFonts w:hint="eastAsia" w:ascii="华文仿宋" w:hAnsi="华文仿宋" w:eastAsia="华文仿宋" w:cs="华文仿宋"/>
          <w:sz w:val="32"/>
          <w:szCs w:val="32"/>
          <w:lang w:eastAsia="zh-CN"/>
        </w:rPr>
        <w:t>。</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教学时间：120分钟</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教学过程：</w:t>
      </w:r>
    </w:p>
    <w:p>
      <w:pPr>
        <w:ind w:firstLine="640" w:firstLineChars="200"/>
        <w:rPr>
          <w:rFonts w:hint="default" w:ascii="华文仿宋" w:hAnsi="华文仿宋" w:eastAsia="华文仿宋" w:cs="华文仿宋"/>
          <w:sz w:val="32"/>
          <w:szCs w:val="32"/>
          <w:lang w:val="en-US" w:eastAsia="zh-CN"/>
        </w:rPr>
      </w:pPr>
      <w:r>
        <w:rPr>
          <w:rFonts w:hint="eastAsia" w:ascii="黑体" w:hAnsi="黑体" w:eastAsia="黑体" w:cs="黑体"/>
          <w:sz w:val="32"/>
          <w:szCs w:val="32"/>
          <w:lang w:val="en-US" w:eastAsia="zh-CN"/>
        </w:rPr>
        <w:t>导语：</w:t>
      </w:r>
      <w:r>
        <w:rPr>
          <w:rFonts w:hint="eastAsia" w:ascii="华文仿宋" w:hAnsi="华文仿宋" w:eastAsia="华文仿宋" w:cs="华文仿宋"/>
          <w:sz w:val="32"/>
          <w:szCs w:val="32"/>
        </w:rPr>
        <w:t>中国共产党第十九届中央委员会第四次全体会议在北京胜利闭会。如果我们站在改革开放40周年、新中国成立70周年的时间轴上，站在“不忘初心、牢记使命”主题教育的任务里，甚至是站在全面深化改革的理论纵深、实践纵深中来看四中全会，就会发现这是我们党在极其关键的历史节点召开的一次重要的大会。</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2"/>
          <w:szCs w:val="32"/>
          <w:lang w:val="en-US" w:eastAsia="zh-CN"/>
        </w:rPr>
        <w:t>中国之治</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2"/>
          <w:szCs w:val="32"/>
          <w:lang w:val="en-US" w:eastAsia="zh-CN"/>
        </w:rPr>
        <w:t>的政治宣言</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一、九个提法</w:t>
      </w:r>
      <w:bookmarkStart w:id="0" w:name="_GoBack"/>
      <w:bookmarkEnd w:id="0"/>
    </w:p>
    <w:p>
      <w:pPr>
        <w:ind w:firstLine="641" w:firstLineChars="200"/>
        <w:rPr>
          <w:rFonts w:hint="eastAsia" w:ascii="华文仿宋" w:hAnsi="华文仿宋" w:eastAsia="华文仿宋" w:cs="华文仿宋"/>
          <w:sz w:val="32"/>
          <w:szCs w:val="32"/>
        </w:rPr>
      </w:pPr>
      <w:r>
        <w:rPr>
          <w:rFonts w:hint="eastAsia" w:ascii="华文楷体" w:hAnsi="华文楷体" w:eastAsia="华文楷体" w:cs="华文楷体"/>
          <w:b/>
          <w:bCs/>
          <w:sz w:val="32"/>
          <w:szCs w:val="32"/>
        </w:rPr>
        <w:t>1.国家治理效能</w:t>
      </w:r>
    </w:p>
    <w:p>
      <w:pPr>
        <w:ind w:firstLine="640" w:firstLineChars="200"/>
        <w:rPr>
          <w:rFonts w:hint="eastAsia" w:ascii="华文仿宋" w:hAnsi="华文仿宋" w:eastAsia="华文仿宋" w:cs="华文仿宋"/>
          <w:b/>
          <w:bCs/>
          <w:sz w:val="32"/>
          <w:szCs w:val="32"/>
          <w:lang w:eastAsia="zh-CN"/>
        </w:rPr>
      </w:pPr>
      <w:r>
        <w:rPr>
          <w:rFonts w:hint="eastAsia" w:ascii="华文仿宋" w:hAnsi="华文仿宋" w:eastAsia="华文仿宋" w:cs="华文仿宋"/>
          <w:sz w:val="32"/>
          <w:szCs w:val="32"/>
        </w:rPr>
        <w:t>“着力固根基、扬优势、补短板、强弱项，构建系统完备、科学规范、运行有效的制度体系，加强系统治理、依法治理、综合治理、源头治理，把我国制度优势更好转化为国家治理效能”</w:t>
      </w:r>
      <w:r>
        <w:rPr>
          <w:rFonts w:hint="eastAsia" w:ascii="华文仿宋" w:hAnsi="华文仿宋" w:eastAsia="华文仿宋" w:cs="华文仿宋"/>
          <w:b/>
          <w:bCs/>
          <w:sz w:val="30"/>
          <w:szCs w:val="30"/>
          <w:lang w:eastAsia="zh-CN"/>
        </w:rPr>
        <w:t>（“</w:t>
      </w:r>
      <w:r>
        <w:rPr>
          <w:rFonts w:hint="eastAsia" w:ascii="华文仿宋" w:hAnsi="华文仿宋" w:eastAsia="华文仿宋" w:cs="华文仿宋"/>
          <w:b/>
          <w:bCs/>
          <w:i w:val="0"/>
          <w:caps w:val="0"/>
          <w:color w:val="2B2B2B"/>
          <w:spacing w:val="0"/>
          <w:sz w:val="30"/>
          <w:szCs w:val="30"/>
          <w:shd w:val="clear" w:fill="FFFFFF"/>
        </w:rPr>
        <w:t>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r>
        <w:rPr>
          <w:rFonts w:hint="eastAsia" w:ascii="华文仿宋" w:hAnsi="华文仿宋" w:eastAsia="华文仿宋" w:cs="华文仿宋"/>
          <w:b/>
          <w:bCs/>
          <w:i w:val="0"/>
          <w:caps w:val="0"/>
          <w:color w:val="2B2B2B"/>
          <w:spacing w:val="0"/>
          <w:sz w:val="30"/>
          <w:szCs w:val="30"/>
          <w:shd w:val="clear" w:fill="FFFFFF"/>
          <w:lang w:eastAsia="zh-CN"/>
        </w:rPr>
        <w:t>”</w:t>
      </w:r>
      <w:r>
        <w:rPr>
          <w:rFonts w:hint="eastAsia" w:ascii="华文仿宋" w:hAnsi="华文仿宋" w:eastAsia="华文仿宋" w:cs="华文仿宋"/>
          <w:b/>
          <w:bCs/>
          <w:i w:val="0"/>
          <w:caps w:val="0"/>
          <w:color w:val="2B2B2B"/>
          <w:spacing w:val="0"/>
          <w:sz w:val="30"/>
          <w:szCs w:val="30"/>
          <w:shd w:val="clear" w:fill="FFFFFF"/>
        </w:rPr>
        <w:t>。——2016年7月1日，习近平总书记在庆祝中国</w:t>
      </w:r>
      <w:r>
        <w:rPr>
          <w:rFonts w:hint="eastAsia" w:ascii="华文仿宋" w:hAnsi="华文仿宋" w:eastAsia="华文仿宋" w:cs="华文仿宋"/>
          <w:b/>
          <w:bCs/>
          <w:sz w:val="32"/>
          <w:szCs w:val="32"/>
        </w:rPr>
        <w:t>共产党成立95周年大会上的讲话</w:t>
      </w:r>
      <w:r>
        <w:rPr>
          <w:rFonts w:hint="eastAsia" w:ascii="华文仿宋" w:hAnsi="华文仿宋" w:eastAsia="华文仿宋" w:cs="华文仿宋"/>
          <w:b/>
          <w:bCs/>
          <w:sz w:val="32"/>
          <w:szCs w:val="32"/>
          <w:lang w:eastAsia="zh-CN"/>
        </w:rPr>
        <w:t>）</w:t>
      </w:r>
    </w:p>
    <w:p>
      <w:p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2.建立不忘初心、牢记使命的制度</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要建立不忘初心、牢记使命的制度，完善坚定维护党中央权威和集中统一领导的各项制度，健全党的全面领导制度，健全为人民执政、靠人民执政各项制度，健全提高党的执政能力和领导水平制度，完善全面从严治党制度”</w:t>
      </w:r>
      <w:r>
        <w:rPr>
          <w:rFonts w:hint="eastAsia" w:ascii="宋体" w:hAnsi="宋体" w:eastAsia="宋体" w:cs="宋体"/>
          <w:i w:val="0"/>
          <w:caps w:val="0"/>
          <w:color w:val="333333"/>
          <w:spacing w:val="0"/>
          <w:sz w:val="21"/>
          <w:szCs w:val="21"/>
          <w:shd w:val="clear" w:fill="FFFFFF"/>
        </w:rPr>
        <w:t> </w:t>
      </w:r>
      <w:r>
        <w:rPr>
          <w:rFonts w:hint="eastAsia" w:ascii="华文仿宋" w:hAnsi="华文仿宋" w:eastAsia="华文仿宋" w:cs="华文仿宋"/>
          <w:b/>
          <w:bCs/>
          <w:i w:val="0"/>
          <w:caps w:val="0"/>
          <w:color w:val="333333"/>
          <w:spacing w:val="0"/>
          <w:sz w:val="30"/>
          <w:szCs w:val="30"/>
          <w:shd w:val="clear" w:fill="FFFFFF"/>
          <w:lang w:eastAsia="zh-CN"/>
        </w:rPr>
        <w:t>（</w:t>
      </w:r>
      <w:r>
        <w:rPr>
          <w:rFonts w:hint="eastAsia" w:ascii="华文仿宋" w:hAnsi="华文仿宋" w:eastAsia="华文仿宋" w:cs="华文仿宋"/>
          <w:b/>
          <w:bCs/>
          <w:i w:val="0"/>
          <w:caps w:val="0"/>
          <w:color w:val="333333"/>
          <w:spacing w:val="0"/>
          <w:sz w:val="30"/>
          <w:szCs w:val="30"/>
          <w:shd w:val="clear" w:fill="FFFFFF"/>
        </w:rPr>
        <w:t>《决定》指出，建立不忘初心、牢记使命的制度。确保全党遵守党章，恪守党的性质和宗旨，坚持用共产主义远大理想和中国特色社会主义共同理想凝聚全党、团结人民，用习近平新时代中国特色社会主义思想武装全党、教育人民、指导工作，夯实党执政的思想基础。</w:t>
      </w:r>
      <w:r>
        <w:rPr>
          <w:rFonts w:hint="eastAsia" w:ascii="华文仿宋" w:hAnsi="华文仿宋" w:eastAsia="华文仿宋" w:cs="华文仿宋"/>
          <w:b/>
          <w:bCs/>
          <w:i w:val="0"/>
          <w:caps w:val="0"/>
          <w:color w:val="333333"/>
          <w:spacing w:val="0"/>
          <w:sz w:val="30"/>
          <w:szCs w:val="30"/>
          <w:shd w:val="clear" w:fill="FFFFFF"/>
          <w:lang w:eastAsia="zh-CN"/>
        </w:rPr>
        <w:t>）</w:t>
      </w:r>
    </w:p>
    <w:p>
      <w:p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3.健全人民文化权益保障制度</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“健全人民文化权益保障制度，完善坚持正确导向的舆论引导工作机制，建立健全把社会效益放在首位、社会效益和经济效益相统一的文化创作生产体制机制”</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0"/>
          <w:szCs w:val="30"/>
        </w:rPr>
        <w:t>健全人民文化权益保障制度，体现了我们党为人民谋幸福的初心使命，全心全意为人民服务的根本宗旨，以人民为中心的发展思想。社会主义文化，本质上是人民大众的文化，是人民共建共享的文化。满足人民精神文化需求，保障人民文化权益，让人民共享文化发展成果，是我国社会主义文化建设的根本出发点和落脚点。中国特色社会主义进入新时代，人民生活水平不断迈上新台阶，人民对实现自身文化权益的要求和对精神文化生活的期待越来越高，我国文化供给的主要矛盾已经由“缺不缺、够不够”问题转变为“好不好、精不精”问题。这就需要我们顺应人民日益增长的美好生活需要，着力健全人民文化权益保障制度，为人民提供更丰富、更有营养的精神食粮，不断增进人民文化福祉，提高人民的文化获得感、幸福感，促进人的全面发展。</w:t>
      </w:r>
      <w:r>
        <w:rPr>
          <w:rFonts w:hint="eastAsia" w:ascii="华文仿宋" w:hAnsi="华文仿宋" w:eastAsia="华文仿宋" w:cs="华文仿宋"/>
          <w:b/>
          <w:bCs/>
          <w:sz w:val="30"/>
          <w:szCs w:val="30"/>
          <w:lang w:eastAsia="zh-CN"/>
        </w:rPr>
        <w:t>）</w:t>
      </w:r>
    </w:p>
    <w:p>
      <w:p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4.构建服务全民终身学习的教育体系</w:t>
      </w:r>
    </w:p>
    <w:p>
      <w:pPr>
        <w:ind w:firstLine="640" w:firstLineChars="200"/>
        <w:rPr>
          <w:rFonts w:hint="eastAsia" w:ascii="华文仿宋" w:hAnsi="华文仿宋" w:eastAsia="华文仿宋" w:cs="华文仿宋"/>
          <w:b/>
          <w:bCs/>
          <w:sz w:val="30"/>
          <w:szCs w:val="30"/>
        </w:rPr>
      </w:pPr>
      <w:r>
        <w:rPr>
          <w:rFonts w:hint="eastAsia" w:ascii="华文仿宋" w:hAnsi="华文仿宋" w:eastAsia="华文仿宋" w:cs="华文仿宋"/>
          <w:sz w:val="32"/>
          <w:szCs w:val="32"/>
        </w:rPr>
        <w:t>“满足人民多层次多样化需求，使改革发展成果更多更公平惠及全体人民。要健全有利于更充分更高质量就业的促进机制，构建服务全民终身学习的教育体系，完善覆盖全民的社会保障体系，强化提高人民健康水平的制度保障”</w:t>
      </w:r>
      <w:r>
        <w:rPr>
          <w:rFonts w:hint="eastAsia" w:ascii="华文仿宋" w:hAnsi="华文仿宋" w:eastAsia="华文仿宋" w:cs="华文仿宋"/>
          <w:b/>
          <w:bCs/>
          <w:sz w:val="30"/>
          <w:szCs w:val="30"/>
          <w:lang w:eastAsia="zh-CN"/>
        </w:rPr>
        <w:t>（</w:t>
      </w:r>
      <w:r>
        <w:rPr>
          <w:rFonts w:hint="eastAsia" w:ascii="华文仿宋" w:hAnsi="华文仿宋" w:eastAsia="华文仿宋" w:cs="华文仿宋"/>
          <w:b/>
          <w:bCs/>
          <w:sz w:val="30"/>
          <w:szCs w:val="30"/>
        </w:rPr>
        <w:t>坚持党对教育的全面领导是构建服务全民终身学习的教育体系的</w:t>
      </w:r>
      <w:r>
        <w:rPr>
          <w:rFonts w:hint="eastAsia" w:ascii="黑体" w:hAnsi="黑体" w:eastAsia="黑体" w:cs="黑体"/>
          <w:b/>
          <w:bCs/>
          <w:sz w:val="30"/>
          <w:szCs w:val="30"/>
        </w:rPr>
        <w:t>前提</w:t>
      </w:r>
      <w:r>
        <w:rPr>
          <w:rFonts w:hint="eastAsia" w:ascii="华文仿宋" w:hAnsi="华文仿宋" w:eastAsia="华文仿宋" w:cs="华文仿宋"/>
          <w:b/>
          <w:bCs/>
          <w:sz w:val="30"/>
          <w:szCs w:val="30"/>
        </w:rPr>
        <w:t>。党的领导是中国特色社会主义最本质的特征，是中国特色社会主义制度的最大优势。构建服务全民终身学习的教育体系，必须毫不动摇坚持党的领导，全面贯彻党的教育方针，坚持教育优先发展，聚焦办好人民满意的教育，始终扎根中国大地办教育，满足人民对更好教育的需求。</w:t>
      </w:r>
    </w:p>
    <w:p>
      <w:pPr>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　　加强师资队伍建设是构建服务全民终身学习的教育体系的</w:t>
      </w:r>
      <w:r>
        <w:rPr>
          <w:rFonts w:hint="eastAsia" w:ascii="黑体" w:hAnsi="黑体" w:eastAsia="黑体" w:cs="黑体"/>
          <w:b/>
          <w:bCs/>
          <w:sz w:val="30"/>
          <w:szCs w:val="30"/>
        </w:rPr>
        <w:t>基础</w:t>
      </w:r>
      <w:r>
        <w:rPr>
          <w:rFonts w:hint="eastAsia" w:ascii="华文仿宋" w:hAnsi="华文仿宋" w:eastAsia="华文仿宋" w:cs="华文仿宋"/>
          <w:b/>
          <w:bCs/>
          <w:sz w:val="30"/>
          <w:szCs w:val="30"/>
        </w:rPr>
        <w:t>。没有各级各类教师的有效供给，服务全民终身学习的教育体系的建立就是一句空话。要通过学历教育与非学历教育相结合、学校教育与网络教育相结合等多种形式培养、培训、培育各级各类教师，确保师资队伍的规模和水平。要通过实实在在的措施激励教师爱岗敬业，在全社会形成尊师重教的风尚。更为重要的是，要切实加强师德师风建设，让各级各类教师成为先进思想文化的传播者，确保全民终身学习的教育质量。</w:t>
      </w:r>
    </w:p>
    <w:p>
      <w:pPr>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　　健全学习机制是构建服务全民终身学习的教育体系的</w:t>
      </w:r>
      <w:r>
        <w:rPr>
          <w:rFonts w:hint="eastAsia" w:ascii="黑体" w:hAnsi="黑体" w:eastAsia="黑体" w:cs="黑体"/>
          <w:b/>
          <w:bCs/>
          <w:sz w:val="30"/>
          <w:szCs w:val="30"/>
        </w:rPr>
        <w:t>保障</w:t>
      </w:r>
      <w:r>
        <w:rPr>
          <w:rFonts w:hint="eastAsia" w:ascii="华文仿宋" w:hAnsi="华文仿宋" w:eastAsia="华文仿宋" w:cs="华文仿宋"/>
          <w:b/>
          <w:bCs/>
          <w:sz w:val="30"/>
          <w:szCs w:val="30"/>
        </w:rPr>
        <w:t>。服务全民终身学习教育体系，不仅囊括人生各个阶段的教育，而且涵盖不同横切面上不同形式及类别的教育，时间长，跨度大，范围广，牵涉部门多。这不仅需要顶层设计的支撑，明确目标要求，完善组织、考核、监督等相关政策，还需要地方相关部门根据各地发展实际，因地因势把握进程，加强各类资源的统筹，构建党委领导、政府统筹、教育部门主管、相关部门配合、相关团体支持、社区主动融入、市场有效介入、群众广泛参与的终身学习教育协同发展机制。</w:t>
      </w:r>
    </w:p>
    <w:p>
      <w:pPr>
        <w:rPr>
          <w:rFonts w:hint="eastAsia" w:ascii="华文仿宋" w:hAnsi="华文仿宋" w:eastAsia="华文仿宋" w:cs="华文仿宋"/>
          <w:b/>
          <w:bCs/>
          <w:sz w:val="30"/>
          <w:szCs w:val="30"/>
          <w:lang w:eastAsia="zh-CN"/>
        </w:rPr>
      </w:pPr>
      <w:r>
        <w:rPr>
          <w:rFonts w:hint="eastAsia" w:ascii="华文仿宋" w:hAnsi="华文仿宋" w:eastAsia="华文仿宋" w:cs="华文仿宋"/>
          <w:b/>
          <w:bCs/>
          <w:sz w:val="30"/>
          <w:szCs w:val="30"/>
        </w:rPr>
        <w:t>　　灵活运用新技术是构建服务全民终身学习的教育体系的</w:t>
      </w:r>
      <w:r>
        <w:rPr>
          <w:rFonts w:hint="eastAsia" w:ascii="黑体" w:hAnsi="黑体" w:eastAsia="黑体" w:cs="黑体"/>
          <w:b/>
          <w:bCs/>
          <w:sz w:val="30"/>
          <w:szCs w:val="30"/>
        </w:rPr>
        <w:t>推动力</w:t>
      </w:r>
      <w:r>
        <w:rPr>
          <w:rFonts w:hint="eastAsia" w:ascii="华文仿宋" w:hAnsi="华文仿宋" w:eastAsia="华文仿宋" w:cs="华文仿宋"/>
          <w:b/>
          <w:bCs/>
          <w:sz w:val="30"/>
          <w:szCs w:val="30"/>
        </w:rPr>
        <w:t>。互联网发展日新月异，深刻改变了人们的生产和生活方式，为新时代构建服务全民终身学习的教育体系带来了机遇。以“互联网+”推动构建服务全民终身学习的教育体系也是实现教育信息化的必然要求。我们要充分发挥各级各类教育的资源供给优势，将其有效转化为网络教育优质资源。要着眼长远，建立网络化、立体化的全民终身学习的教育平台，缩减地域和城乡之间的教育资源配置差异。</w:t>
      </w:r>
      <w:r>
        <w:rPr>
          <w:rFonts w:hint="eastAsia" w:ascii="华文仿宋" w:hAnsi="华文仿宋" w:eastAsia="华文仿宋" w:cs="华文仿宋"/>
          <w:b/>
          <w:bCs/>
          <w:sz w:val="30"/>
          <w:szCs w:val="30"/>
          <w:lang w:eastAsia="zh-CN"/>
        </w:rPr>
        <w:t>）</w:t>
      </w:r>
    </w:p>
    <w:p>
      <w:p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5.建立解决相对贫困的长效机制</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“坚决打赢脱贫攻坚战，建立解决相对贫困的长效机制”</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0"/>
          <w:szCs w:val="30"/>
          <w:lang w:eastAsia="zh-CN"/>
        </w:rPr>
        <w:t>（</w:t>
      </w:r>
      <w:r>
        <w:rPr>
          <w:rFonts w:hint="eastAsia" w:ascii="华文仿宋" w:hAnsi="华文仿宋" w:eastAsia="华文仿宋" w:cs="华文仿宋"/>
          <w:b/>
          <w:bCs/>
          <w:i w:val="0"/>
          <w:caps w:val="0"/>
          <w:color w:val="333333"/>
          <w:spacing w:val="0"/>
          <w:sz w:val="30"/>
          <w:szCs w:val="30"/>
          <w:shd w:val="clear" w:fill="FFFFFF"/>
        </w:rPr>
        <w:t>这一重要宣示，为确保到2020年我国现行标准下农村贫困人口实现脱贫、解决区域性整体贫困提供了根本遵循。</w:t>
      </w:r>
      <w:r>
        <w:rPr>
          <w:rFonts w:hint="eastAsia" w:ascii="华文仿宋" w:hAnsi="华文仿宋" w:eastAsia="华文仿宋" w:cs="华文仿宋"/>
          <w:sz w:val="32"/>
          <w:szCs w:val="32"/>
          <w:lang w:eastAsia="zh-CN"/>
        </w:rPr>
        <w:t>）</w:t>
      </w:r>
    </w:p>
    <w:p>
      <w:p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6.社会治理共同体</w:t>
      </w:r>
    </w:p>
    <w:p>
      <w:pPr>
        <w:ind w:firstLine="640" w:firstLineChars="200"/>
        <w:rPr>
          <w:rFonts w:hint="eastAsia" w:ascii="华文仿宋" w:hAnsi="华文仿宋" w:eastAsia="华文仿宋" w:cs="华文仿宋"/>
          <w:b/>
          <w:bCs/>
          <w:sz w:val="30"/>
          <w:szCs w:val="30"/>
          <w:lang w:eastAsia="zh-CN"/>
        </w:rPr>
      </w:pPr>
      <w:r>
        <w:rPr>
          <w:rFonts w:hint="eastAsia" w:ascii="华文仿宋" w:hAnsi="华文仿宋" w:eastAsia="华文仿宋" w:cs="华文仿宋"/>
          <w:sz w:val="32"/>
          <w:szCs w:val="32"/>
        </w:rPr>
        <w:t>“建设人人有责、人人尽责、人人享有的社会治理共同体，确保人民安居乐业、社会安定有序，建设更高水平的平安中国”</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0"/>
          <w:szCs w:val="30"/>
          <w:lang w:eastAsia="zh-CN"/>
        </w:rPr>
        <w:t>（</w:t>
      </w:r>
      <w:r>
        <w:rPr>
          <w:rFonts w:hint="eastAsia" w:ascii="华文仿宋" w:hAnsi="华文仿宋" w:eastAsia="华文仿宋" w:cs="华文仿宋"/>
          <w:b/>
          <w:bCs/>
          <w:sz w:val="30"/>
          <w:szCs w:val="30"/>
        </w:rPr>
        <w:t>要推进“现代性社会治理”，实现“以人民为中心的发展”，充分推动社会环境建设是关键环节。具体来说，一是要推进社会的“法治环境”建设，确立全社会的“规则意识”，形成政府“依法行政”、人民“依法行为”的法治环境和人人尊法守法的法治氛围，使“法治社会”成为人民群众过上“美好生活”的基本保障。二是要推进社会的“诚信环境”建设，强化“社会信任”，提升“社会资本”，净化人与人之间的交往环境和降低人际交往成本，提升政府公信力和全社会的“诚信意识”，有效消除消费欺诈、旅游欺诈、电信欺诈、广告欺诈等各种不诚信现象，使“社会诚信”成为人民群众“美好生活”的道德基础。三是要推进社会的“公正环境”建设，强化人们的“公共意识”，营造良好的“心理健康”氛围，从制度层面切实消除影响人们心理健康的贫富差距、权力腐败、司法不公等各种社会不公正现象，使“社会公正”成为凝聚民心，推动“美好社会”建设的价值基础。四是要推进社会的“福利环境”建设，在经济发展和财富积累的基础上，为全社会提供良好的公共服务，切实解决好老百姓上学难、看病难、就业难问题，实现“共享发展成果”，为“美好生活”提供有效的物质基础。五是要推进社会的“安全环境”建设，把食品安全、药品安全、财产安全、人身安全及保护人格权等各种安全环境建设，放到社会治理的重要位置，促使“安全环境”成为实现“美好生活”首要的和现实的基础。</w:t>
      </w:r>
      <w:r>
        <w:rPr>
          <w:rFonts w:hint="eastAsia" w:ascii="华文仿宋" w:hAnsi="华文仿宋" w:eastAsia="华文仿宋" w:cs="华文仿宋"/>
          <w:b/>
          <w:bCs/>
          <w:sz w:val="30"/>
          <w:szCs w:val="30"/>
          <w:lang w:eastAsia="zh-CN"/>
        </w:rPr>
        <w:t>）</w:t>
      </w:r>
    </w:p>
    <w:p>
      <w:p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7.完善正确处理新形势下人民内部矛盾有效机制</w:t>
      </w:r>
    </w:p>
    <w:p>
      <w:pPr>
        <w:rPr>
          <w:rFonts w:hint="eastAsia" w:ascii="华文仿宋" w:hAnsi="华文仿宋" w:eastAsia="华文仿宋" w:cs="华文仿宋"/>
          <w:b/>
          <w:bCs/>
          <w:sz w:val="30"/>
          <w:szCs w:val="30"/>
        </w:rPr>
      </w:pPr>
      <w:r>
        <w:rPr>
          <w:rFonts w:hint="eastAsia" w:ascii="华文仿宋" w:hAnsi="华文仿宋" w:eastAsia="华文仿宋" w:cs="华文仿宋"/>
          <w:sz w:val="32"/>
          <w:szCs w:val="32"/>
        </w:rPr>
        <w:t>“要完善正确处理新形势下人民内部矛盾有效机制，完善社会治安防控体系，健全公共安全体制机制，构建基层社会治理新格局，完善国家安全体系”</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0"/>
          <w:szCs w:val="30"/>
          <w:lang w:eastAsia="zh-CN"/>
        </w:rPr>
        <w:t>（</w:t>
      </w:r>
      <w:r>
        <w:rPr>
          <w:rFonts w:hint="eastAsia" w:ascii="华文仿宋" w:hAnsi="华文仿宋" w:eastAsia="华文仿宋" w:cs="华文仿宋"/>
          <w:b/>
          <w:bCs/>
          <w:sz w:val="30"/>
          <w:szCs w:val="30"/>
        </w:rPr>
        <w:t>社会总是在解决矛盾中不断前进的。早在社会主义建设时期，我们党就深刻阐述了关于正确处理人民内部矛盾的问题。随着中国特色社会主义进入新时代，人民内部矛盾出现了许多新情况新问题。我们要正确把握新形势下人民内部矛盾的特点和规律，深刻认识完善正确处理新形势下人民内部矛盾有效机制的重大意义，切实增强正确处理人民内部矛盾的思想自觉和行动自觉。</w:t>
      </w:r>
    </w:p>
    <w:p>
      <w:pPr>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　　完善正确处理新形势下人民内部矛盾有效机制，是满足人民群众美好生活需要的必然要求。进入新时代，我国社会主要矛盾转化为人民日益增长的美好生活需要和不平衡不充分的发展之间的矛盾。人民美好生活需要日益广泛，不仅对物质文化生活提出了更高要求，而且在民主、法治、公平、正义、安全、环境等方面的需求日益增长，对公正及时化解人民内部矛盾也提出了更高要求。只有不断完善正确处理新形势下人民内部矛盾有效机制，使人民群众由衷感到权益受到了公平对待、利益得到了有效维护、尊严情感得到了更多尊重，才能满足人民群众对美好生活的向往和期待。</w:t>
      </w:r>
    </w:p>
    <w:p>
      <w:pPr>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　　完善正确处理新形势下人民内部矛盾有效机制，是维护改革发展稳定大局的迫切需要。当今世界面临百年未有之大变局，国际国内环境发生深刻复杂变化，各种风险挑战明显增多，但人民内部矛盾仍然是影响社会稳定的重要因素，特别是我国社会正处于从跨越“中等收入陷阱”向高收入国家迈进的关键阶段，因贫富差距、环境保护、劳动就业、社会保障、教育医疗等利益问题引发的矛盾纠纷不断增多，成为影响社会稳定很突出、处理起来很棘手的问题。只有不断完善正确处理新形势下人民内部矛盾有效机制，最大限度减少不稳定因素，最大限度增加和谐因素，最大限度激发社会活力，才能有力保障改革发展稳定大局。</w:t>
      </w:r>
    </w:p>
    <w:p>
      <w:pPr>
        <w:rPr>
          <w:rFonts w:hint="eastAsia" w:ascii="华文仿宋" w:hAnsi="华文仿宋" w:eastAsia="华文仿宋" w:cs="华文仿宋"/>
          <w:b/>
          <w:bCs/>
          <w:sz w:val="30"/>
          <w:szCs w:val="30"/>
          <w:lang w:eastAsia="zh-CN"/>
        </w:rPr>
      </w:pPr>
      <w:r>
        <w:rPr>
          <w:rFonts w:hint="eastAsia" w:ascii="华文仿宋" w:hAnsi="华文仿宋" w:eastAsia="华文仿宋" w:cs="华文仿宋"/>
          <w:b/>
          <w:bCs/>
          <w:sz w:val="30"/>
          <w:szCs w:val="30"/>
        </w:rPr>
        <w:t>　　完善正确处理新形势下人民内部矛盾有效机制，是推进国家治理体系和治理能力现代化的重要体现。国家治理包括经济、政治、文化、社会、生态等多个领域，每个领域都会涉及正确处理人民内部矛盾的问题。完善正确处理新形势下人民内部矛盾有效机制，不仅是完善社会治理制度的重点内容，而且还关系到国家治理其他领域制度机制的完善；不仅是提高社会治理能力的重要保障，而且是提高国家治理能力的具体要求。只有不断完善正确处理新形势下人民内部矛盾有效机制，进一步提高党和政府在政治沟通、利益协调、社会整合等方面的能力，才能更好把我国制度优势转化为治理效能，助推国家治理体系和治理能力现代化</w:t>
      </w:r>
      <w:r>
        <w:rPr>
          <w:rFonts w:hint="eastAsia" w:ascii="华文仿宋" w:hAnsi="华文仿宋" w:eastAsia="华文仿宋" w:cs="华文仿宋"/>
          <w:b/>
          <w:bCs/>
          <w:sz w:val="30"/>
          <w:szCs w:val="30"/>
          <w:lang w:eastAsia="zh-CN"/>
        </w:rPr>
        <w:t>）</w:t>
      </w:r>
    </w:p>
    <w:p>
      <w:p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8.全面建立资源高效利用制度</w:t>
      </w:r>
    </w:p>
    <w:p>
      <w:pPr>
        <w:pStyle w:val="3"/>
        <w:keepNext w:val="0"/>
        <w:keepLines w:val="0"/>
        <w:widowControl/>
        <w:suppressLineNumbers w:val="0"/>
        <w:shd w:val="clear" w:fill="FFFFFF"/>
        <w:spacing w:line="420" w:lineRule="atLeast"/>
        <w:ind w:left="0" w:firstLine="0"/>
        <w:jc w:val="left"/>
        <w:rPr>
          <w:rFonts w:hint="eastAsia" w:ascii="华文仿宋" w:hAnsi="华文仿宋" w:eastAsia="华文仿宋" w:cs="华文仿宋"/>
          <w:b/>
          <w:bCs/>
          <w:sz w:val="30"/>
          <w:szCs w:val="30"/>
          <w:lang w:eastAsia="zh-CN"/>
        </w:rPr>
      </w:pPr>
      <w:r>
        <w:rPr>
          <w:rFonts w:hint="eastAsia" w:ascii="华文仿宋" w:hAnsi="华文仿宋" w:eastAsia="华文仿宋" w:cs="华文仿宋"/>
          <w:sz w:val="32"/>
          <w:szCs w:val="32"/>
        </w:rPr>
        <w:t>“要实行最严格的生态环境保护制度，全面建立资源高效利用制度，健全生态保护和修复制度，严明生态环境保护责任制度”</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0"/>
          <w:szCs w:val="30"/>
          <w:lang w:eastAsia="zh-CN"/>
        </w:rPr>
        <w:t>（</w:t>
      </w:r>
      <w:r>
        <w:rPr>
          <w:rFonts w:hint="eastAsia" w:ascii="华文仿宋" w:hAnsi="华文仿宋" w:eastAsia="华文仿宋" w:cs="华文仿宋"/>
          <w:b/>
          <w:bCs/>
          <w:i w:val="0"/>
          <w:caps w:val="0"/>
          <w:color w:val="000000"/>
          <w:spacing w:val="0"/>
          <w:sz w:val="30"/>
          <w:szCs w:val="30"/>
          <w:shd w:val="clear" w:fill="FFFFFF"/>
        </w:rPr>
        <w:t>这是一个关乎全局和长远的顶层制度设计。人类对资源的开发利用既要考虑服务于当代人过上幸福生活，也要为子孙后代留下生存根基。我国当前面临的生态环境问题，归根结底是一个时期以来在快速工业化城镇化进程中对资源过度开发、粗放使用、奢侈浪费造成的。改变传统的“大量生产、大量消耗、大量排放”的生产模式和消费模式，把经济活动、人的行为限制在自然资源和生态环境能够承受的限度内，使资源、生产、消费等要素相匹配相适应，用最少的资源环境代价取得最大的经济社会效益，形成与大量占有自然空间、显著消耗资源、严重恶化生态环境的传统发展方式明显不同的资源利用和生产生活方式，是我们党既对当代人负责、又对子孙后代负责的体现。</w:t>
      </w:r>
      <w:r>
        <w:rPr>
          <w:rFonts w:hint="eastAsia" w:ascii="华文仿宋" w:hAnsi="华文仿宋" w:eastAsia="华文仿宋" w:cs="华文仿宋"/>
          <w:b/>
          <w:bCs/>
          <w:sz w:val="30"/>
          <w:szCs w:val="30"/>
          <w:lang w:eastAsia="zh-CN"/>
        </w:rPr>
        <w:t>）</w:t>
      </w:r>
    </w:p>
    <w:p>
      <w:pPr>
        <w:pStyle w:val="3"/>
        <w:keepNext w:val="0"/>
        <w:keepLines w:val="0"/>
        <w:widowControl/>
        <w:suppressLineNumbers w:val="0"/>
        <w:shd w:val="clear" w:fill="FFFFFF"/>
        <w:spacing w:line="420" w:lineRule="atLeast"/>
        <w:ind w:left="0" w:firstLine="641" w:firstLineChars="200"/>
        <w:jc w:val="left"/>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9.建立健全特别行政区维护国家安全的法律制度和执行机制</w:t>
      </w:r>
    </w:p>
    <w:p>
      <w:pPr>
        <w:ind w:firstLine="640" w:firstLineChars="200"/>
        <w:rPr>
          <w:rFonts w:hint="eastAsia" w:ascii="华文仿宋" w:hAnsi="华文仿宋" w:eastAsia="华文仿宋" w:cs="华文仿宋"/>
          <w:b/>
          <w:bCs/>
          <w:sz w:val="30"/>
          <w:szCs w:val="30"/>
          <w:lang w:eastAsia="zh-CN"/>
        </w:rPr>
      </w:pPr>
      <w:r>
        <w:rPr>
          <w:rFonts w:hint="eastAsia" w:ascii="华文仿宋" w:hAnsi="华文仿宋" w:eastAsia="华文仿宋" w:cs="华文仿宋"/>
          <w:sz w:val="32"/>
          <w:szCs w:val="32"/>
        </w:rPr>
        <w:t>“必须严格依照宪法和基本法对香港特别行政区、澳门特别行政区实行管治，维护香港、澳门长期繁荣稳定。建立健全特别行政区维护国家安全的法律制度和执行机制”</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0"/>
          <w:szCs w:val="30"/>
          <w:lang w:eastAsia="zh-CN"/>
        </w:rPr>
        <w:t>（</w:t>
      </w:r>
      <w:r>
        <w:rPr>
          <w:rFonts w:hint="eastAsia" w:ascii="华文仿宋" w:hAnsi="华文仿宋" w:eastAsia="华文仿宋" w:cs="华文仿宋"/>
          <w:b/>
          <w:bCs/>
          <w:i w:val="0"/>
          <w:caps w:val="0"/>
          <w:color w:val="222222"/>
          <w:spacing w:val="15"/>
          <w:sz w:val="30"/>
          <w:szCs w:val="30"/>
          <w:shd w:val="clear" w:fill="FFFFFF"/>
        </w:rPr>
        <w:t>《决定》围绕按照“一国两制”原则治理好香港、澳门提出了一系列工作任务和要求。一是坚持依法治港治澳，维护宪法和基本法确定的特别行政区宪制秩序，完善特别行政区同宪法和基本法实施相关的制度机制，坚持以爱国者为主体的“港人治港”、“澳人治澳”，提高特别行政区依法治理水平。二是完善中央对特别行政区行政长官和主要官员的任免制度和机制、全国人大常委会对基本法的解释制度，依法行使宪法和基本法赋予中央的各项权力。三是建立健全特别行政区维护国家安全的法律制度和执行机制，支持特别行政区强化执法力量。四是完善香港、澳门融入国家发展大局、同内地优势互补、协同发展机制，推进粤港澳大湾区建设，支持香港、澳门发展经济、改善民生，着力解决影响社会稳定和长远发展的深层次问题。五是加强对香港、澳门社会特别是公职人员和青少年的宪法和基本法教育、国情教育、中国历史和中华文化教育，增强香港、澳门同胞国家意识和爱国精神。</w:t>
      </w:r>
      <w:r>
        <w:rPr>
          <w:rFonts w:hint="eastAsia" w:ascii="华文仿宋" w:hAnsi="华文仿宋" w:eastAsia="华文仿宋" w:cs="华文仿宋"/>
          <w:b/>
          <w:bCs/>
          <w:sz w:val="30"/>
          <w:szCs w:val="30"/>
          <w:lang w:eastAsia="zh-CN"/>
        </w:rPr>
        <w:t>）</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二、十三个显著优势</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2018年12月18日习近平总书记在庆祝改革开放40周年大会上深刻指出：“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所以十九届四中全会的重要议程就是研究坚持和完善中国特色社会主义制度、推进国家治理体系和治理能力现代化的若干重大问题。为彰显自信</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会议公报第一次系统梳理总结了我国国家制度和国家治理体系13个方面的显著优势。我国国家制度和国家治理体系具有多方面的显著优势，主要是：</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坚持党的集中统一领导，坚持党的科学理论，保持政治稳定，确保国家始终沿着社会主义方向前进的显著优势；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最大优势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坚持人民当家作主，发展人民民主，密切联系群众，紧紧依靠人民推动国家发展的显著优势；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政治优势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坚持全面依法治国，建设社会主义法治国家，切实保障社会公平正义和人民权利的显著优势；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法治优势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坚持全国一盘棋，调动各方面积极性，集中力量办大事的显著优势；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集中优势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坚持各民族一律平等，铸牢中华民族共同体意识，实现共同团结奋斗、共同繁荣发展的显著优势；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团结优势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坚持公有制为主体、多种所有制经济共同发展和按劳分配为主体、多种分配方式并存，把社会主义制度和市场经济有机结合起来，不断解放和发展社会生产力的显著优势；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经济优势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坚持共同的理想信念、价值理念、道德观念，弘扬中华优秀传统文化、革命文化、社会主义先进文化，促进全体人民在思想上精神上紧紧团结在一起的显著优势；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文化优势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坚持以人民为中心的发展思想，不断保障和改善民生、增进人民福祉，走共同富裕道路的显著优势；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发展优势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坚持改革创新、与时俱进，善于自我完善、自我发展，使社会充满生机活力的显著优势；</w:t>
      </w:r>
      <w:r>
        <w:rPr>
          <w:rFonts w:hint="eastAsia" w:ascii="华文仿宋" w:hAnsi="华文仿宋" w:eastAsia="华文仿宋" w:cs="华文仿宋"/>
          <w:sz w:val="32"/>
          <w:szCs w:val="32"/>
          <w:lang w:val="en-US" w:eastAsia="zh-CN"/>
        </w:rPr>
        <w:t>改革开放优势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坚持德才兼备、选贤任能，聚天下英才而用之，培养造就更多更优秀人才的显著优势；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人才优势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坚持党指挥枪，确保人民军队绝对忠诚于党和人民，有力保障国家主权、安全、发展利益的显著优势；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安全优势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坚持“一国两制”，保持香港、澳门长期繁荣稳定，促进祖国和平统一的显著优势；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民心优势</w:t>
      </w:r>
    </w:p>
    <w:p>
      <w:pPr>
        <w:ind w:firstLine="640" w:firstLineChars="200"/>
        <w:rPr>
          <w:rFonts w:hint="default" w:ascii="华文仿宋" w:hAnsi="华文仿宋" w:eastAsia="华文仿宋" w:cs="华文仿宋"/>
          <w:sz w:val="32"/>
          <w:szCs w:val="32"/>
          <w:lang w:val="en-US" w:eastAsia="zh-CN"/>
        </w:rPr>
      </w:pPr>
      <w:r>
        <w:rPr>
          <w:rFonts w:hint="eastAsia" w:ascii="微软雅黑" w:hAnsi="微软雅黑" w:eastAsia="微软雅黑" w:cs="微软雅黑"/>
          <w:sz w:val="32"/>
          <w:szCs w:val="32"/>
        </w:rPr>
        <w:t>✿</w:t>
      </w:r>
      <w:r>
        <w:rPr>
          <w:rFonts w:hint="eastAsia" w:ascii="华文仿宋" w:hAnsi="华文仿宋" w:eastAsia="华文仿宋" w:cs="华文仿宋"/>
          <w:sz w:val="32"/>
          <w:szCs w:val="32"/>
        </w:rPr>
        <w:t>坚持独立自主和对外开放相统一，积极参与全球治理，为构建人类命运共同体不断作出贡献的显著优势。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外交优势</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这些显著优势，是我们坚定中国特色社会主义道路自信、理论自信、制度自信、文化自信的基本依据。</w:t>
      </w:r>
    </w:p>
    <w:p>
      <w:pPr>
        <w:ind w:firstLine="640" w:firstLineChars="200"/>
        <w:rPr>
          <w:rFonts w:hint="eastAsia" w:ascii="华文仿宋" w:hAnsi="华文仿宋" w:eastAsia="华文仿宋" w:cs="华文仿宋"/>
          <w:sz w:val="32"/>
          <w:szCs w:val="32"/>
          <w:lang w:val="en-US" w:eastAsia="zh-CN"/>
        </w:rPr>
      </w:pPr>
      <w:r>
        <w:rPr>
          <w:rFonts w:hint="eastAsia" w:ascii="黑体" w:hAnsi="黑体" w:eastAsia="黑体" w:cs="黑体"/>
          <w:sz w:val="32"/>
          <w:szCs w:val="32"/>
          <w:lang w:val="en-US" w:eastAsia="zh-CN"/>
        </w:rPr>
        <w:t>结束语：</w:t>
      </w:r>
      <w:r>
        <w:rPr>
          <w:rFonts w:hint="eastAsia" w:ascii="华文仿宋" w:hAnsi="华文仿宋" w:eastAsia="华文仿宋" w:cs="华文仿宋"/>
          <w:sz w:val="32"/>
          <w:szCs w:val="32"/>
        </w:rPr>
        <w:t>党的十九届四中全会提出了坚持和完善中国特色社会主义制度、推进国家治理体系和治理能力现代化的总体目标，即到党成立100年时，在各方面制度更加成熟更加定型上取得明显成效；到2035年，各方面制度更加完善，基本实现国家治理体系和治理能力现代化；到新中国成立100年时，全面实现国家治理体系和治理能力现代化，使中国特色社会主义制度更加巩固、优越性充分展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73262"/>
    <w:rsid w:val="04863659"/>
    <w:rsid w:val="051C3556"/>
    <w:rsid w:val="19973262"/>
    <w:rsid w:val="39757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2019-12-16T07:53:00Z</dcterms:created>
  <dc:creator>admin</dc:creator>
  <cp:lastModifiedBy>admin</cp:lastModifiedBy>
  <dcterms:modified xsi:type="dcterms:W3CDTF">2019-12-17T08:21:58Z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