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贺兰县第三小学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关于开展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违规吃喝隐形变异问题专项整治工作</w:t>
      </w:r>
      <w:r>
        <w:rPr>
          <w:rFonts w:hint="eastAsia" w:ascii="方正小标宋简体" w:eastAsia="方正小标宋简体"/>
          <w:sz w:val="44"/>
          <w:szCs w:val="44"/>
        </w:rPr>
        <w:t>自查报告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县教育体育工委（纪工委）：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按照县委关于《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贺兰县开展违规吃喝隐形变异问题专项整治工作方案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》的通知及县教育体育工委的通知要求，我校认真开展自查自纠，现将自查情况汇报如下：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贺兰县第三小学成立于2017年8月，2018年元月开始设立财务单位，2018年3月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至今一直执行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财务支出报批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并且成立违规专项整治自查小组，由书记、校长为组长，副校长为副组长，各分管部门领导为成员，对全校教师进行专项整治自查。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就违规吃喝隐形变异问题作出自查，现汇报如下：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1.无公务接待违规现象。自学校成立至今，学校没有进行公务接待事宜，不存在公务接待现象。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2.无公款吃喝现象。学校成立至今，严格执行八项规定要求，实行“零接待”，无公款吃喝和接受下属或管理服务对象安排的宴请活动。更没有在带有私人会所性质的隐蔽场所搞“一桌饭”的现象。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3.无公款送礼现象。在公务活动中无公款购买赠送发放礼品等，无公款违规发放福利、年货等节礼。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4.无外出公款旅游现象。学校班子成员及教师外出培训、考察、参加会议等严格执行文件规定及标准，无任何公款旅游现象。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5.无超标准使用办公用房现象。教师采取按年级或学科合并办公。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6.学校无公务用车，不存在违规使用公务用车现象。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此外，我校还就“四风”问题作出自查，现汇报如下：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1.我校党支部、校委会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班子高度重视，及时召开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两委班子和教师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议</w:t>
      </w:r>
      <w:r>
        <w:rPr>
          <w:rFonts w:hint="eastAsia" w:ascii="仿宋_GB2312" w:hAnsi="仿宋_GB2312" w:eastAsia="仿宋_GB2312" w:cs="仿宋_GB2312"/>
          <w:sz w:val="32"/>
          <w:szCs w:val="32"/>
        </w:rPr>
        <w:t>，组织学习，提高认识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通过集中学习、警示提醒，针对</w:t>
      </w:r>
      <w:r>
        <w:rPr>
          <w:rFonts w:hint="eastAsia" w:ascii="仿宋_GB2312" w:hAnsi="仿宋_GB2312" w:eastAsia="仿宋_GB2312" w:cs="仿宋_GB2312"/>
          <w:sz w:val="32"/>
          <w:szCs w:val="32"/>
        </w:rPr>
        <w:t>思想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行为</w:t>
      </w:r>
      <w:r>
        <w:rPr>
          <w:rFonts w:hint="eastAsia" w:ascii="仿宋_GB2312" w:hAnsi="仿宋_GB2312" w:eastAsia="仿宋_GB2312" w:cs="仿宋_GB2312"/>
          <w:sz w:val="32"/>
          <w:szCs w:val="32"/>
        </w:rPr>
        <w:t>上的薄弱点，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提前预防</w:t>
      </w:r>
      <w:r>
        <w:rPr>
          <w:rFonts w:hint="eastAsia" w:ascii="仿宋_GB2312" w:hAnsi="仿宋_GB2312" w:eastAsia="仿宋_GB2312" w:cs="仿宋_GB2312"/>
          <w:sz w:val="32"/>
          <w:szCs w:val="32"/>
        </w:rPr>
        <w:t>，从源头上防止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的产生。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2.强化责任担当，加强监督管理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县纪委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按照《廉洁从教承诺书》的规定，通过专题学习、</w:t>
      </w:r>
      <w:r>
        <w:rPr>
          <w:rFonts w:hint="eastAsia" w:ascii="仿宋_GB2312" w:hAnsi="仿宋_GB2312" w:eastAsia="仿宋_GB2312" w:cs="仿宋_GB2312"/>
          <w:sz w:val="32"/>
          <w:szCs w:val="32"/>
        </w:rPr>
        <w:t>qq群和微信群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等媒体将“廉洁警示教育”深入人心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坚决做到不打折扣、不越红线。班子及全体教师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郑重承诺不送收“红包”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不接受宴请，不违规发放津补贴，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不用公款购买赠送月饼、旅游、接待等，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不违规大操大办婚丧喜庆，不出入私人会所，不用公款支付宴请、高消费娱乐、健身活动、不举办节日庆典，不参加各类老乡会、校友会，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坚决反对奢侈浪费。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加大明察暗访力度。为做好监督检查工作，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学校党支部、校委会要求全体党员教师要互相监督，特别是班子成员要率先垂范，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在节日前后采取不打招呼、不定时间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远程提醒、谈话调查等</w:t>
      </w:r>
      <w:r>
        <w:rPr>
          <w:rFonts w:hint="eastAsia" w:ascii="仿宋_GB2312" w:hAnsi="仿宋_GB2312" w:eastAsia="仿宋_GB2312" w:cs="仿宋_GB2312"/>
          <w:sz w:val="32"/>
          <w:szCs w:val="32"/>
        </w:rPr>
        <w:t>形式，对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违规</w:t>
      </w:r>
      <w:r>
        <w:rPr>
          <w:rFonts w:hint="eastAsia" w:ascii="仿宋_GB2312" w:hAnsi="仿宋_GB2312" w:eastAsia="仿宋_GB2312" w:cs="仿宋_GB2312"/>
          <w:sz w:val="32"/>
          <w:szCs w:val="32"/>
        </w:rPr>
        <w:t>等不正之风进行监督检查。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严肃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执纪问责</w:t>
      </w:r>
      <w:r>
        <w:rPr>
          <w:rFonts w:hint="eastAsia" w:ascii="仿宋_GB2312" w:hAnsi="仿宋_GB2312" w:eastAsia="仿宋_GB2312" w:cs="仿宋_GB2312"/>
          <w:sz w:val="32"/>
          <w:szCs w:val="32"/>
        </w:rPr>
        <w:t>。对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学校和</w:t>
      </w:r>
      <w:r>
        <w:rPr>
          <w:rFonts w:hint="eastAsia" w:ascii="仿宋_GB2312" w:hAnsi="仿宋_GB2312" w:eastAsia="仿宋_GB2312" w:cs="仿宋_GB2312"/>
          <w:sz w:val="32"/>
          <w:szCs w:val="32"/>
        </w:rPr>
        <w:t>上级部门发现的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党员教师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作风存在问题，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坚决</w:t>
      </w:r>
      <w:r>
        <w:rPr>
          <w:rFonts w:hint="eastAsia" w:ascii="仿宋_GB2312" w:hAnsi="仿宋_GB2312" w:eastAsia="仿宋_GB2312" w:cs="仿宋_GB2312"/>
          <w:sz w:val="32"/>
          <w:szCs w:val="32"/>
        </w:rPr>
        <w:t>做到发现一起，严肃处理一起。对抗拒检查、拒不纠正、顶风违纪的，按有关规定从严从重处理。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而</w:t>
      </w:r>
      <w:r>
        <w:rPr>
          <w:rFonts w:hint="eastAsia" w:ascii="仿宋_GB2312" w:hAnsi="仿宋_GB2312" w:eastAsia="仿宋_GB2312" w:cs="仿宋_GB2312"/>
          <w:sz w:val="32"/>
          <w:szCs w:val="32"/>
        </w:rPr>
        <w:t>不管、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网开一面、碍于人情等</w:t>
      </w:r>
      <w:r>
        <w:rPr>
          <w:rFonts w:hint="eastAsia" w:ascii="仿宋_GB2312" w:hAnsi="仿宋_GB2312" w:eastAsia="仿宋_GB2312" w:cs="仿宋_GB2312"/>
          <w:sz w:val="32"/>
          <w:szCs w:val="32"/>
        </w:rPr>
        <w:t>，导致节日期间发生作风严重问题的，要严肃追究主要领导和相关人员的责任。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值班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工作安排。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学校除平时值班工作部署外，对节假日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值班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工作进行了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周密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安排部署。制作值班表，节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期间保证每天有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一名带班领导和</w:t>
      </w:r>
      <w:r>
        <w:rPr>
          <w:rFonts w:hint="eastAsia" w:ascii="仿宋_GB2312" w:hAnsi="仿宋_GB2312" w:eastAsia="仿宋_GB2312" w:cs="仿宋_GB2312"/>
          <w:sz w:val="32"/>
          <w:szCs w:val="32"/>
        </w:rPr>
        <w:t>2名工作人员值班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确保学校安全无事故。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严格遵守廉洁自律有关规定。要求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学校领导、教师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牢固树立廉洁从政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意识，以身作则、严于律己，严禁违反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八项规定、严防“四风”反弹，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坚决抵制各种不良风气。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做好厉行节约工作。大力发扬艰苦奋斗、勤俭节约的优良传统，本着从简、节俭的原则安排节日期间的活动，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倡导文明过节、清廉过节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建立长效机制。纠正“四风”不能止步，作风建设永远在路上。学校班子成员时刻警醒，要发挥“头雁效应”，带头讲纪律、守规矩。党员及全体教师要严格自律，有令必行、有禁必止，以自身的实际行动捍卫教师的形象，带动学校作风持续向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我校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通过加强教育和严格管理，认真抓好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，以实际行动监督检查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落实情况。经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督查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没有发现一起顶风违纪的行为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学校安全稳定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以上情况属实。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特此报告！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05" w:firstLineChars="128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贺兰县第三小学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05" w:firstLineChars="128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A244F"/>
    <w:rsid w:val="101A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2021-11-09T04:05:00Z</dcterms:created>
  <dc:creator>默默</dc:creator>
  <cp:lastModifiedBy>默默</cp:lastModifiedBy>
  <dcterms:modified xsi:type="dcterms:W3CDTF">2021-11-09T04:08:40Z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C002E1051762476F88BC46DA6F3C60E2</vt:lpwstr>
  </property>
</Properties>
</file>