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附件2</w:t>
      </w:r>
    </w:p>
    <w:p>
      <w:pPr>
        <w:overflowPunct w:val="0"/>
        <w:adjustRightInd w:val="0"/>
        <w:snapToGrid w:val="0"/>
        <w:spacing w:line="600" w:lineRule="exact"/>
        <w:jc w:val="center"/>
        <w:rPr>
          <w:rFonts w:eastAsia="方正小标宋简体"/>
          <w:sz w:val="36"/>
          <w:szCs w:val="36"/>
        </w:rPr>
      </w:pPr>
    </w:p>
    <w:p>
      <w:pPr>
        <w:overflowPunct w:val="0"/>
        <w:adjustRightInd w:val="0"/>
        <w:snapToGrid w:val="0"/>
        <w:spacing w:line="600" w:lineRule="exact"/>
        <w:jc w:val="center"/>
        <w:outlineLvl w:val="0"/>
        <w:rPr>
          <w:rFonts w:eastAsia="方正小标宋简体"/>
          <w:sz w:val="44"/>
          <w:szCs w:val="44"/>
        </w:rPr>
      </w:pPr>
      <w:r>
        <w:rPr>
          <w:rFonts w:hint="eastAsia" w:eastAsia="方正小标宋简体"/>
          <w:sz w:val="44"/>
          <w:szCs w:val="44"/>
        </w:rPr>
        <w:t>小学入学适应教育指导要点</w:t>
      </w:r>
    </w:p>
    <w:p>
      <w:pPr>
        <w:overflowPunct w:val="0"/>
        <w:adjustRightInd w:val="0"/>
        <w:snapToGrid w:val="0"/>
        <w:spacing w:line="600" w:lineRule="exact"/>
        <w:jc w:val="center"/>
        <w:rPr>
          <w:rFonts w:eastAsia="仿宋_GB2312" w:cs="仿宋_GB2312"/>
          <w:b/>
          <w:bCs/>
          <w:sz w:val="32"/>
          <w:szCs w:val="32"/>
        </w:rPr>
      </w:pP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从幼儿园进入小学是儿童早期成长过程中一次重要的转折。儿童对初入学能否适应，一定程度上决定着其今后对学校生活的态度和情感，并影响将来的学业成绩和社会成就。帮助新生顺利适应小学生活是小学一年级重要的教育任务，小学应尊重儿童的年龄特点和学习发展规律，主动加强与幼儿园教育的衔接，积极探索实施入学适应教育，帮助儿童逐步适应小学生活。</w:t>
      </w: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小学入学适应教育指导要点》（以下简称《小学指导要点》）以促进儿童身心全面适应为目标，围绕儿童进入小学所需的关键素质，提出身心适应、生活适应、社会适应和学习适应四个方面的内容，每个内容由发展目标、具体表现和教育建议三部分组成。发展目标部分明确了与儿童入学适应关系最密切的关键方面；具体表现部分提出了对儿童实现入学适应的合理期望；教育建议部分明确了发展目标的价值，列举了有效帮助儿童做好入学适应的一些教育途径和方法。</w:t>
      </w:r>
    </w:p>
    <w:p>
      <w:pPr>
        <w:widowControl/>
        <w:overflowPunct w:val="0"/>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实施《小学指导要点》要把握好以下几个方面。</w:t>
      </w:r>
    </w:p>
    <w:p>
      <w:pPr>
        <w:widowControl/>
        <w:overflowPunct w:val="0"/>
        <w:adjustRightInd w:val="0"/>
        <w:snapToGrid w:val="0"/>
        <w:spacing w:line="600" w:lineRule="exact"/>
        <w:ind w:firstLine="642" w:firstLineChars="200"/>
        <w:rPr>
          <w:rFonts w:eastAsia="仿宋_GB2312" w:cs="仿宋_GB2312"/>
          <w:sz w:val="32"/>
          <w:szCs w:val="32"/>
        </w:rPr>
      </w:pPr>
      <w:r>
        <w:rPr>
          <w:rFonts w:hint="eastAsia" w:eastAsia="仿宋_GB2312" w:cs="仿宋_GB2312"/>
          <w:b/>
          <w:sz w:val="32"/>
          <w:szCs w:val="32"/>
        </w:rPr>
        <w:t>1.学校为儿童适应做好准备。</w:t>
      </w:r>
      <w:r>
        <w:rPr>
          <w:rFonts w:hint="eastAsia" w:eastAsia="仿宋_GB2312" w:cs="仿宋_GB2312"/>
          <w:sz w:val="32"/>
          <w:szCs w:val="32"/>
        </w:rPr>
        <w:t>小学应树立衔接意识，转变让儿童被动适应学校的观念做法，积极倾听儿童的需要，主动了解幼儿园教育特点，调整一年级的课程教学及管理方式，创设包容和支持性的学校环境，最大程度消除儿童的陌生体验和不适应，促进儿童以积极愉快的情绪投入小学生活。</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2.关注个体差异。</w:t>
      </w:r>
      <w:r>
        <w:rPr>
          <w:rFonts w:hint="eastAsia" w:eastAsia="仿宋_GB2312" w:cs="仿宋_GB2312"/>
          <w:sz w:val="32"/>
          <w:szCs w:val="32"/>
        </w:rPr>
        <w:t>要充分理解和尊重新生在原有经验、发展速度和发展水平上的差异，有针对性地为每个儿童提供个别化的指导和帮助，通过正面的肯定和鼓励，支持儿童不断获得积极的入学体验，促进他们按照自己的速度和方式逐步适应小学生活，切忌提过高的统一要求或进行横向比较，以免挫伤儿童入学的积极性。</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3.设置入学适应期。</w:t>
      </w:r>
      <w:r>
        <w:rPr>
          <w:rFonts w:hint="eastAsia" w:eastAsia="仿宋_GB2312" w:cs="仿宋_GB2312"/>
          <w:sz w:val="32"/>
          <w:szCs w:val="32"/>
        </w:rPr>
        <w:t>小学一年级上学期作为幼小衔接适应期，要关注新生的生理和心理需要，创设与幼儿园相衔接的班级环境，适度调整作息安排，提供一定数量的图画书、玩具和操作材料，帮助儿童逐步适应从游戏活动为主向课堂教学为主的转变。</w:t>
      </w:r>
    </w:p>
    <w:p>
      <w:pPr>
        <w:widowControl/>
        <w:overflowPunct w:val="0"/>
        <w:adjustRightInd w:val="0"/>
        <w:snapToGrid w:val="0"/>
        <w:spacing w:line="600" w:lineRule="exact"/>
        <w:ind w:firstLine="641"/>
        <w:rPr>
          <w:rFonts w:eastAsia="仿宋_GB2312" w:cs="仿宋_GB2312"/>
          <w:sz w:val="32"/>
          <w:szCs w:val="32"/>
        </w:rPr>
      </w:pPr>
      <w:r>
        <w:rPr>
          <w:rFonts w:hint="eastAsia" w:eastAsia="仿宋_GB2312" w:cs="仿宋_GB2312"/>
          <w:b/>
          <w:sz w:val="32"/>
          <w:szCs w:val="32"/>
        </w:rPr>
        <w:t>4.坚持深化改革。</w:t>
      </w:r>
      <w:r>
        <w:rPr>
          <w:rFonts w:hint="eastAsia" w:eastAsia="仿宋_GB2312" w:cs="仿宋_GB2312"/>
          <w:sz w:val="32"/>
          <w:szCs w:val="32"/>
        </w:rPr>
        <w:t>积极参与幼儿园的入学准备活动，实施与幼儿园相衔接的入学适应教育，合理安排一年级课程内容，改革教育教学方式，强化以儿童为主体的探究性、体验式学习，为每个儿童搭建成长适应的阶梯。改革一年级的教学评价方式，重点聚焦教师是否熟知儿童身心发展状况和特点，课程实施是否能有效帮助儿童适应小学生活。</w:t>
      </w:r>
    </w:p>
    <w:p>
      <w:pPr>
        <w:widowControl/>
        <w:overflowPunct w:val="0"/>
        <w:adjustRightInd w:val="0"/>
        <w:snapToGrid w:val="0"/>
        <w:spacing w:line="600" w:lineRule="exact"/>
        <w:ind w:firstLine="641"/>
        <w:rPr>
          <w:rFonts w:eastAsia="仿宋_GB2312" w:cs="仿宋_GB2312"/>
          <w:sz w:val="32"/>
          <w:szCs w:val="32"/>
        </w:rPr>
        <w:sectPr>
          <w:footerReference r:id="rId3" w:type="default"/>
          <w:pgSz w:w="11906" w:h="16838"/>
          <w:pgMar w:top="2098" w:right="1474" w:bottom="1984" w:left="1587" w:header="851" w:footer="1417" w:gutter="0"/>
          <w:paperSrc/>
          <w:pgNumType w:fmt="numberInDash"/>
          <w:cols w:space="0" w:num="1"/>
          <w:rtlGutter w:val="0"/>
          <w:docGrid w:type="lines" w:linePitch="312" w:charSpace="0"/>
        </w:sectPr>
      </w:pPr>
    </w:p>
    <w:p>
      <w:pPr>
        <w:widowControl/>
        <w:overflowPunct w:val="0"/>
        <w:adjustRightInd w:val="0"/>
        <w:snapToGrid w:val="0"/>
        <w:spacing w:line="600" w:lineRule="exact"/>
        <w:ind w:firstLine="641"/>
        <w:rPr>
          <w:rFonts w:eastAsia="仿宋_GB2312" w:cs="仿宋_GB2312"/>
          <w:b/>
          <w:bCs/>
          <w:color w:val="000000"/>
          <w:sz w:val="32"/>
          <w:szCs w:val="32"/>
        </w:rPr>
      </w:pPr>
      <w:r>
        <w:rPr>
          <w:rFonts w:hint="eastAsia" w:eastAsia="仿宋_GB2312" w:cs="仿宋_GB2312"/>
          <w:b/>
          <w:bCs/>
          <w:color w:val="000000"/>
          <w:sz w:val="32"/>
          <w:szCs w:val="32"/>
        </w:rPr>
        <w:t>一、身心适应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607"/>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tabs>
                <w:tab w:val="left" w:pos="312"/>
              </w:tabs>
              <w:overflowPunct w:val="0"/>
              <w:adjustRightInd w:val="0"/>
              <w:snapToGrid w:val="0"/>
              <w:spacing w:line="600" w:lineRule="exact"/>
              <w:jc w:val="center"/>
              <w:rPr>
                <w:rFonts w:eastAsia="仿宋_GB2312" w:cs="仿宋_GB2312"/>
                <w:sz w:val="28"/>
                <w:szCs w:val="28"/>
              </w:rPr>
            </w:pPr>
            <w:bookmarkStart w:id="0" w:name="OLE_LINK1"/>
            <w:r>
              <w:rPr>
                <w:rFonts w:hint="eastAsia" w:eastAsia="仿宋_GB2312" w:cs="仿宋_GB2312"/>
                <w:b/>
                <w:bCs/>
                <w:color w:val="000000"/>
                <w:sz w:val="28"/>
                <w:szCs w:val="28"/>
              </w:rPr>
              <w:t>发展目标</w:t>
            </w:r>
          </w:p>
        </w:tc>
        <w:tc>
          <w:tcPr>
            <w:tcW w:w="2551" w:type="dxa"/>
            <w:noWrap/>
            <w:vAlign w:val="center"/>
          </w:tcPr>
          <w:p>
            <w:pPr>
              <w:overflowPunct w:val="0"/>
              <w:adjustRightInd w:val="0"/>
              <w:snapToGrid w:val="0"/>
              <w:spacing w:line="600" w:lineRule="exact"/>
              <w:jc w:val="center"/>
              <w:rPr>
                <w:rFonts w:eastAsia="仿宋_GB2312" w:cs="仿宋_GB2312"/>
                <w:sz w:val="28"/>
                <w:szCs w:val="28"/>
              </w:rPr>
            </w:pPr>
            <w:r>
              <w:rPr>
                <w:rFonts w:hint="eastAsia" w:eastAsia="仿宋_GB2312" w:cs="仿宋_GB2312"/>
                <w:b/>
                <w:bCs/>
                <w:color w:val="000000"/>
                <w:kern w:val="0"/>
                <w:sz w:val="28"/>
                <w:szCs w:val="28"/>
              </w:rPr>
              <w:t>具体表现</w:t>
            </w:r>
          </w:p>
        </w:tc>
        <w:tc>
          <w:tcPr>
            <w:tcW w:w="931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28"/>
                <w:szCs w:val="28"/>
              </w:rPr>
            </w:pPr>
            <w:r>
              <w:rPr>
                <w:rFonts w:hint="eastAsia" w:eastAsia="仿宋_GB2312" w:cs="仿宋_GB2312"/>
                <w:b/>
                <w:color w:val="000000"/>
                <w:kern w:val="0"/>
                <w:sz w:val="28"/>
                <w:szCs w:val="28"/>
              </w:rPr>
              <w:t>教育建议</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780" w:type="dxa"/>
            <w:noWrap/>
            <w:vAlign w:val="center"/>
          </w:tcPr>
          <w:p>
            <w:pPr>
              <w:overflowPunct w:val="0"/>
              <w:adjustRightInd w:val="0"/>
              <w:snapToGrid w:val="0"/>
              <w:spacing w:line="500" w:lineRule="exact"/>
              <w:jc w:val="center"/>
              <w:rPr>
                <w:rFonts w:eastAsia="仿宋_GB2312" w:cs="仿宋_GB2312"/>
                <w:b/>
                <w:bCs/>
                <w:color w:val="000000"/>
                <w:sz w:val="28"/>
                <w:szCs w:val="28"/>
              </w:rPr>
            </w:pPr>
            <w:r>
              <w:rPr>
                <w:rFonts w:hint="eastAsia" w:eastAsia="仿宋_GB2312" w:cs="仿宋_GB2312"/>
                <w:b/>
                <w:bCs/>
                <w:color w:val="000000"/>
                <w:sz w:val="28"/>
                <w:szCs w:val="28"/>
              </w:rPr>
              <w:t>1.喜欢上学</w:t>
            </w:r>
          </w:p>
          <w:p>
            <w:pPr>
              <w:overflowPunct w:val="0"/>
              <w:adjustRightInd w:val="0"/>
              <w:snapToGrid w:val="0"/>
              <w:spacing w:line="500" w:lineRule="exact"/>
              <w:jc w:val="left"/>
              <w:rPr>
                <w:rFonts w:eastAsia="仿宋_GB2312" w:cs="仿宋_GB2312"/>
                <w:sz w:val="28"/>
                <w:szCs w:val="28"/>
              </w:rPr>
            </w:pPr>
          </w:p>
        </w:tc>
        <w:tc>
          <w:tcPr>
            <w:tcW w:w="2551" w:type="dxa"/>
            <w:noWrap/>
            <w:vAlign w:val="center"/>
          </w:tcPr>
          <w:p>
            <w:pPr>
              <w:overflowPunct w:val="0"/>
              <w:adjustRightInd w:val="0"/>
              <w:snapToGrid w:val="0"/>
              <w:spacing w:line="500" w:lineRule="exact"/>
              <w:ind w:firstLine="560" w:firstLineChars="200"/>
              <w:rPr>
                <w:rFonts w:eastAsia="仿宋_GB2312" w:cs="仿宋_GB2312"/>
                <w:color w:val="000000"/>
                <w:sz w:val="28"/>
                <w:szCs w:val="28"/>
              </w:rPr>
            </w:pPr>
          </w:p>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1.能记住校名和班级，知道自己是一名小学生。</w:t>
            </w:r>
          </w:p>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2.愿意了解校园环境，积极参与学校和班级的活动</w:t>
            </w:r>
          </w:p>
          <w:p>
            <w:pPr>
              <w:overflowPunct w:val="0"/>
              <w:adjustRightInd w:val="0"/>
              <w:snapToGrid w:val="0"/>
              <w:spacing w:line="500" w:lineRule="exact"/>
              <w:rPr>
                <w:rFonts w:eastAsia="仿宋_GB2312" w:cs="仿宋_GB2312"/>
                <w:color w:val="000000"/>
                <w:sz w:val="28"/>
                <w:szCs w:val="28"/>
              </w:rPr>
            </w:pPr>
          </w:p>
          <w:p>
            <w:pPr>
              <w:overflowPunct w:val="0"/>
              <w:adjustRightInd w:val="0"/>
              <w:snapToGrid w:val="0"/>
              <w:spacing w:line="500" w:lineRule="exact"/>
              <w:rPr>
                <w:rFonts w:eastAsia="仿宋_GB2312" w:cs="仿宋_GB2312"/>
                <w:sz w:val="28"/>
                <w:szCs w:val="28"/>
              </w:rPr>
            </w:pPr>
          </w:p>
        </w:tc>
        <w:tc>
          <w:tcPr>
            <w:tcW w:w="9316" w:type="dxa"/>
            <w:tcBorders>
              <w:left w:val="single" w:color="auto" w:sz="4" w:space="0"/>
            </w:tcBorders>
            <w:noWrap/>
          </w:tcPr>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喜欢上学，是儿童入学适应的起点，积极的入学体验有助于儿童顺利开启小学生活。</w:t>
            </w:r>
          </w:p>
          <w:p>
            <w:pPr>
              <w:overflowPunct w:val="0"/>
              <w:adjustRightInd w:val="0"/>
              <w:snapToGrid w:val="0"/>
              <w:spacing w:line="50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1.创设与幼儿园衔接的学校环境。</w:t>
            </w:r>
            <w:r>
              <w:rPr>
                <w:rFonts w:hint="eastAsia" w:eastAsia="仿宋_GB2312" w:cs="仿宋_GB2312"/>
                <w:color w:val="000000"/>
                <w:sz w:val="28"/>
                <w:szCs w:val="28"/>
              </w:rPr>
              <w:t>入学初期，创设与幼儿园相近的班级环境，如：允许儿童适当携带自己喜欢的图书、玩具，增强心理安全感，缓解入学焦虑；根据需要灵活摆放课桌椅，支持教师以游戏和活动的方式开展教育教学；在一年级的户外活动区域提供适宜的体育器材和游戏材料；张贴温馨的图文提示，帮助儿童熟悉校园环境。</w:t>
            </w:r>
          </w:p>
          <w:p>
            <w:pPr>
              <w:overflowPunct w:val="0"/>
              <w:adjustRightInd w:val="0"/>
              <w:snapToGrid w:val="0"/>
              <w:spacing w:line="500" w:lineRule="exact"/>
              <w:ind w:firstLine="562" w:firstLineChars="200"/>
              <w:jc w:val="left"/>
              <w:rPr>
                <w:rFonts w:eastAsia="仿宋_GB2312" w:cs="仿宋_GB2312"/>
                <w:color w:val="000000"/>
                <w:sz w:val="28"/>
                <w:szCs w:val="28"/>
              </w:rPr>
            </w:pPr>
            <w:r>
              <w:rPr>
                <w:rFonts w:hint="eastAsia" w:eastAsia="仿宋_GB2312" w:cs="仿宋_GB2312"/>
                <w:b/>
                <w:bCs/>
                <w:color w:val="000000"/>
                <w:sz w:val="28"/>
                <w:szCs w:val="28"/>
              </w:rPr>
              <w:t>2.帮助儿童逐步融入学校生活。</w:t>
            </w:r>
            <w:r>
              <w:rPr>
                <w:rFonts w:hint="eastAsia" w:eastAsia="仿宋_GB2312" w:cs="仿宋_GB2312"/>
                <w:color w:val="000000"/>
                <w:sz w:val="28"/>
                <w:szCs w:val="28"/>
              </w:rPr>
              <w:t>了解和接纳每个儿童的发展差异和入学准备程度的不同。入学初期，应确保每个班级都有教师</w:t>
            </w:r>
            <w:r>
              <w:rPr>
                <w:rFonts w:hint="eastAsia" w:eastAsia="仿宋_GB2312" w:cs="仿宋_GB2312"/>
                <w:bCs/>
                <w:color w:val="000000"/>
                <w:sz w:val="28"/>
                <w:szCs w:val="28"/>
              </w:rPr>
              <w:t>全程关注</w:t>
            </w:r>
            <w:r>
              <w:rPr>
                <w:rFonts w:hint="eastAsia" w:eastAsia="仿宋_GB2312" w:cs="仿宋_GB2312"/>
                <w:color w:val="000000"/>
                <w:sz w:val="28"/>
                <w:szCs w:val="28"/>
              </w:rPr>
              <w:t>儿童在生活和学习中的需求，帮助儿童逐步熟悉环境，认识老师和新同学，适应小学的学习和生活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80" w:type="dxa"/>
            <w:noWrap/>
            <w:vAlign w:val="center"/>
          </w:tcPr>
          <w:p>
            <w:pPr>
              <w:widowControl/>
              <w:overflowPunct w:val="0"/>
              <w:adjustRightInd w:val="0"/>
              <w:snapToGrid w:val="0"/>
              <w:spacing w:line="500" w:lineRule="exact"/>
              <w:jc w:val="center"/>
              <w:rPr>
                <w:rFonts w:eastAsia="仿宋_GB2312" w:cs="仿宋_GB2312"/>
                <w:sz w:val="28"/>
                <w:szCs w:val="28"/>
              </w:rPr>
            </w:pPr>
            <w:r>
              <w:rPr>
                <w:rFonts w:hint="eastAsia" w:eastAsia="仿宋_GB2312" w:cs="仿宋_GB2312"/>
                <w:b/>
                <w:bCs/>
                <w:color w:val="000000"/>
                <w:sz w:val="28"/>
                <w:szCs w:val="28"/>
              </w:rPr>
              <w:t>2.快乐向上</w:t>
            </w:r>
          </w:p>
        </w:tc>
        <w:tc>
          <w:tcPr>
            <w:tcW w:w="2551" w:type="dxa"/>
            <w:noWrap/>
            <w:vAlign w:val="center"/>
          </w:tcPr>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1.能保持积极快乐的情绪。</w:t>
            </w:r>
          </w:p>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2.对学习、生活中遇到的困难，愿意尝试自己解决问题</w:t>
            </w:r>
          </w:p>
          <w:p>
            <w:pPr>
              <w:widowControl/>
              <w:overflowPunct w:val="0"/>
              <w:adjustRightInd w:val="0"/>
              <w:snapToGrid w:val="0"/>
              <w:spacing w:line="500" w:lineRule="exact"/>
              <w:ind w:firstLine="560" w:firstLineChars="200"/>
              <w:rPr>
                <w:rFonts w:eastAsia="仿宋_GB2312" w:cs="仿宋_GB2312"/>
                <w:sz w:val="28"/>
                <w:szCs w:val="28"/>
              </w:rPr>
            </w:pPr>
          </w:p>
        </w:tc>
        <w:tc>
          <w:tcPr>
            <w:tcW w:w="9316" w:type="dxa"/>
            <w:tcBorders>
              <w:left w:val="single" w:color="auto" w:sz="4" w:space="0"/>
            </w:tcBorders>
            <w:noWrap/>
          </w:tcPr>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积极向上的情绪有助于儿童适应小学生活，面对新环境不紧张、不焦虑。</w:t>
            </w:r>
          </w:p>
          <w:p>
            <w:pPr>
              <w:overflowPunct w:val="0"/>
              <w:adjustRightInd w:val="0"/>
              <w:snapToGrid w:val="0"/>
              <w:spacing w:line="500" w:lineRule="exact"/>
              <w:ind w:firstLine="562" w:firstLineChars="200"/>
              <w:rPr>
                <w:rFonts w:eastAsia="仿宋_GB2312" w:cs="仿宋_GB2312"/>
                <w:color w:val="000000"/>
                <w:sz w:val="28"/>
                <w:szCs w:val="28"/>
              </w:rPr>
            </w:pPr>
            <w:r>
              <w:rPr>
                <w:rFonts w:hint="eastAsia" w:eastAsia="仿宋_GB2312" w:cs="仿宋_GB2312"/>
                <w:b/>
                <w:color w:val="000000"/>
                <w:sz w:val="28"/>
                <w:szCs w:val="28"/>
              </w:rPr>
              <w:t>1.注重观察了解儿童。</w:t>
            </w:r>
            <w:r>
              <w:rPr>
                <w:rFonts w:hint="eastAsia" w:eastAsia="仿宋_GB2312" w:cs="仿宋_GB2312"/>
                <w:color w:val="000000"/>
                <w:sz w:val="28"/>
                <w:szCs w:val="28"/>
              </w:rPr>
              <w:t>观察每个儿童在校生活中的行为表现和情绪状态，及时了解他们在入学适应方面的需求和问题，用正面、积极的方式引导儿童排解不良情绪。要特别关注有特殊需求儿童的情绪情感变化，给予充分的关爱和帮助。</w:t>
            </w:r>
          </w:p>
          <w:p>
            <w:pPr>
              <w:overflowPunct w:val="0"/>
              <w:adjustRightInd w:val="0"/>
              <w:snapToGrid w:val="0"/>
              <w:spacing w:line="500" w:lineRule="exact"/>
              <w:ind w:firstLine="562" w:firstLineChars="200"/>
              <w:rPr>
                <w:rFonts w:eastAsia="仿宋_GB2312" w:cs="仿宋_GB2312"/>
                <w:color w:val="000000"/>
                <w:sz w:val="28"/>
                <w:szCs w:val="28"/>
              </w:rPr>
            </w:pPr>
            <w:r>
              <w:rPr>
                <w:rFonts w:hint="eastAsia" w:eastAsia="仿宋_GB2312" w:cs="仿宋_GB2312"/>
                <w:b/>
                <w:bCs/>
                <w:color w:val="000000"/>
                <w:sz w:val="28"/>
                <w:szCs w:val="28"/>
              </w:rPr>
              <w:t>2.营造关爱融洽的班级氛围。</w:t>
            </w:r>
            <w:r>
              <w:rPr>
                <w:rFonts w:hint="eastAsia" w:eastAsia="仿宋_GB2312" w:cs="仿宋_GB2312"/>
                <w:color w:val="000000"/>
                <w:sz w:val="28"/>
                <w:szCs w:val="28"/>
              </w:rPr>
              <w:t>教师要保持乐观向上的状态，以多种形式的活动调动儿童的积极情绪，让儿童感受快乐向上的氛围。</w:t>
            </w:r>
          </w:p>
          <w:p>
            <w:pPr>
              <w:overflowPunct w:val="0"/>
              <w:adjustRightInd w:val="0"/>
              <w:snapToGrid w:val="0"/>
              <w:spacing w:line="500" w:lineRule="exact"/>
              <w:ind w:firstLine="562" w:firstLineChars="200"/>
              <w:rPr>
                <w:rFonts w:eastAsia="仿宋_GB2312" w:cs="仿宋_GB2312"/>
                <w:color w:val="000000"/>
                <w:kern w:val="0"/>
                <w:sz w:val="28"/>
                <w:szCs w:val="28"/>
              </w:rPr>
            </w:pPr>
            <w:r>
              <w:rPr>
                <w:rFonts w:hint="eastAsia" w:eastAsia="仿宋_GB2312" w:cs="仿宋_GB2312"/>
                <w:b/>
                <w:bCs/>
                <w:color w:val="000000"/>
                <w:sz w:val="28"/>
                <w:szCs w:val="28"/>
              </w:rPr>
              <w:t>3.引导儿童调节控制情绪。</w:t>
            </w:r>
            <w:r>
              <w:rPr>
                <w:rFonts w:hint="eastAsia" w:eastAsia="仿宋_GB2312" w:cs="仿宋_GB2312"/>
                <w:bCs/>
                <w:color w:val="000000"/>
                <w:sz w:val="28"/>
                <w:szCs w:val="28"/>
              </w:rPr>
              <w:t>理解并接纳儿童的情绪变化，引导儿童正确认识自己的情绪，学会控制情绪并用恰当的方式表达。如：给予儿童缓解情绪的时间和空间，鼓励儿童主动向成人和同伴表达不开心的事情等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overflowPunct w:val="0"/>
              <w:adjustRightInd w:val="0"/>
              <w:snapToGrid w:val="0"/>
              <w:spacing w:line="500" w:lineRule="exact"/>
              <w:jc w:val="center"/>
              <w:rPr>
                <w:rFonts w:eastAsia="仿宋_GB2312" w:cs="仿宋_GB2312"/>
                <w:sz w:val="28"/>
                <w:szCs w:val="28"/>
              </w:rPr>
            </w:pPr>
            <w:r>
              <w:rPr>
                <w:rFonts w:hint="eastAsia" w:eastAsia="仿宋_GB2312" w:cs="仿宋_GB2312"/>
                <w:b/>
                <w:bCs/>
                <w:color w:val="000000"/>
                <w:sz w:val="28"/>
                <w:szCs w:val="28"/>
              </w:rPr>
              <w:t>3.积极锻炼</w:t>
            </w:r>
          </w:p>
        </w:tc>
        <w:tc>
          <w:tcPr>
            <w:tcW w:w="2551" w:type="dxa"/>
            <w:noWrap/>
            <w:vAlign w:val="center"/>
          </w:tcPr>
          <w:p>
            <w:pPr>
              <w:overflowPunct w:val="0"/>
              <w:adjustRightInd w:val="0"/>
              <w:snapToGrid w:val="0"/>
              <w:spacing w:line="500" w:lineRule="exact"/>
              <w:ind w:firstLine="560" w:firstLineChars="200"/>
              <w:rPr>
                <w:rFonts w:eastAsia="仿宋_GB2312" w:cs="仿宋_GB2312"/>
                <w:color w:val="000000"/>
                <w:sz w:val="28"/>
                <w:szCs w:val="28"/>
              </w:rPr>
            </w:pPr>
            <w:r>
              <w:rPr>
                <w:rFonts w:hint="eastAsia" w:eastAsia="仿宋_GB2312" w:cs="仿宋_GB2312"/>
                <w:color w:val="000000"/>
                <w:sz w:val="28"/>
                <w:szCs w:val="28"/>
              </w:rPr>
              <w:t>1.喜欢参与多种形式的体育活动。</w:t>
            </w:r>
          </w:p>
          <w:p>
            <w:pPr>
              <w:overflowPunct w:val="0"/>
              <w:adjustRightInd w:val="0"/>
              <w:snapToGrid w:val="0"/>
              <w:spacing w:line="500" w:lineRule="exact"/>
              <w:ind w:firstLine="560" w:firstLineChars="200"/>
              <w:rPr>
                <w:rFonts w:eastAsia="仿宋_GB2312" w:cs="仿宋_GB2312"/>
                <w:sz w:val="28"/>
                <w:szCs w:val="28"/>
              </w:rPr>
            </w:pPr>
            <w:r>
              <w:rPr>
                <w:rFonts w:hint="eastAsia" w:eastAsia="仿宋_GB2312" w:cs="仿宋_GB2312"/>
                <w:color w:val="000000"/>
                <w:sz w:val="28"/>
                <w:szCs w:val="28"/>
              </w:rPr>
              <w:t>2.养成坚持参加体育锻炼的习惯</w:t>
            </w:r>
          </w:p>
        </w:tc>
        <w:tc>
          <w:tcPr>
            <w:tcW w:w="9316" w:type="dxa"/>
            <w:vMerge w:val="restart"/>
            <w:tcBorders>
              <w:left w:val="single" w:color="auto" w:sz="4" w:space="0"/>
            </w:tcBorders>
            <w:noWrap/>
          </w:tcPr>
          <w:p>
            <w:pPr>
              <w:keepNext w:val="0"/>
              <w:keepLines w:val="0"/>
              <w:pageBreakBefore w:val="0"/>
              <w:kinsoku/>
              <w:wordWrap/>
              <w:overflowPunct w:val="0"/>
              <w:topLinePunct w:val="0"/>
              <w:autoSpaceDE/>
              <w:autoSpaceDN/>
              <w:bidi w:val="0"/>
              <w:adjustRightInd w:val="0"/>
              <w:snapToGrid w:val="0"/>
              <w:spacing w:line="48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良好的运动习惯可以促进儿童的神经系统发育，有助于儿童精力充沛地应对小学学习与生活。</w:t>
            </w:r>
          </w:p>
          <w:p>
            <w:pPr>
              <w:keepNext w:val="0"/>
              <w:keepLines w:val="0"/>
              <w:pageBreakBefore w:val="0"/>
              <w:kinsoku/>
              <w:wordWrap/>
              <w:overflowPunct w:val="0"/>
              <w:topLinePunct w:val="0"/>
              <w:autoSpaceDE/>
              <w:autoSpaceDN/>
              <w:bidi w:val="0"/>
              <w:adjustRightInd w:val="0"/>
              <w:snapToGrid w:val="0"/>
              <w:spacing w:line="48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1.激发儿童的运动兴趣。</w:t>
            </w:r>
            <w:r>
              <w:rPr>
                <w:rFonts w:hint="eastAsia" w:eastAsia="仿宋_GB2312" w:cs="仿宋_GB2312"/>
                <w:color w:val="000000"/>
                <w:sz w:val="28"/>
                <w:szCs w:val="28"/>
              </w:rPr>
              <w:t>创造条件为新入学儿童提供相对独立的活动场地，提供与幼儿园相近的运动器材和设备，确保儿童充足的体育活动时间，让儿童感受体育运动的乐趣。</w:t>
            </w:r>
          </w:p>
          <w:p>
            <w:pPr>
              <w:keepNext w:val="0"/>
              <w:keepLines w:val="0"/>
              <w:pageBreakBefore w:val="0"/>
              <w:widowControl/>
              <w:kinsoku/>
              <w:wordWrap/>
              <w:overflowPunct w:val="0"/>
              <w:topLinePunct w:val="0"/>
              <w:autoSpaceDE/>
              <w:autoSpaceDN/>
              <w:bidi w:val="0"/>
              <w:adjustRightInd w:val="0"/>
              <w:snapToGrid w:val="0"/>
              <w:spacing w:line="48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2.培养儿童体育锻炼的习惯。</w:t>
            </w:r>
            <w:r>
              <w:rPr>
                <w:rFonts w:hint="eastAsia" w:eastAsia="仿宋_GB2312" w:cs="仿宋_GB2312"/>
                <w:color w:val="000000"/>
                <w:sz w:val="28"/>
                <w:szCs w:val="28"/>
              </w:rPr>
              <w:t>建立体育锻炼制度，确保儿童每天坚持锻炼时间不少于1小时。因地制宜安排多种形式的体育游戏和活动，如：拍球、跳绳、踢毽子、跳皮筋、抽陀螺、滚铁环等，促进动作协调灵活，锻炼力量和耐力。家校配合，强化锻炼意识，养成坚持锻炼的习惯。</w:t>
            </w:r>
          </w:p>
          <w:p>
            <w:pPr>
              <w:keepNext w:val="0"/>
              <w:keepLines w:val="0"/>
              <w:pageBreakBefore w:val="0"/>
              <w:kinsoku/>
              <w:wordWrap/>
              <w:overflowPunct w:val="0"/>
              <w:topLinePunct w:val="0"/>
              <w:autoSpaceDE/>
              <w:autoSpaceDN/>
              <w:bidi w:val="0"/>
              <w:adjustRightInd w:val="0"/>
              <w:snapToGrid w:val="0"/>
              <w:spacing w:line="480" w:lineRule="exact"/>
              <w:ind w:firstLine="562" w:firstLineChars="200"/>
              <w:textAlignment w:val="auto"/>
              <w:rPr>
                <w:rFonts w:eastAsia="仿宋_GB2312" w:cs="仿宋_GB2312"/>
                <w:color w:val="000000"/>
                <w:sz w:val="28"/>
                <w:szCs w:val="28"/>
              </w:rPr>
            </w:pPr>
            <w:r>
              <w:rPr>
                <w:rFonts w:hint="eastAsia" w:eastAsia="仿宋_GB2312" w:cs="仿宋_GB2312"/>
                <w:b/>
                <w:color w:val="000000"/>
                <w:sz w:val="28"/>
                <w:szCs w:val="28"/>
              </w:rPr>
              <w:t>3.促进精细动作发展。</w:t>
            </w:r>
            <w:r>
              <w:rPr>
                <w:rFonts w:hint="eastAsia" w:eastAsia="仿宋_GB2312" w:cs="仿宋_GB2312"/>
                <w:color w:val="000000"/>
                <w:sz w:val="28"/>
                <w:szCs w:val="28"/>
              </w:rPr>
              <w:t>手眼协调、手部精细动作的灵活发展，是儿童正确书写的重要生理基础。开展编织、剪纸等多种形式的活动，发展儿童精细动作的灵活性和协调性，提高握笔和运笔的控制能力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ign w:val="center"/>
          </w:tcPr>
          <w:p>
            <w:pPr>
              <w:widowControl/>
              <w:overflowPunct w:val="0"/>
              <w:adjustRightInd w:val="0"/>
              <w:snapToGrid w:val="0"/>
              <w:spacing w:line="500" w:lineRule="exact"/>
              <w:jc w:val="center"/>
              <w:rPr>
                <w:rFonts w:eastAsia="仿宋_GB2312" w:cs="仿宋_GB2312"/>
                <w:sz w:val="28"/>
                <w:szCs w:val="28"/>
              </w:rPr>
            </w:pPr>
            <w:r>
              <w:rPr>
                <w:rFonts w:hint="eastAsia" w:eastAsia="仿宋_GB2312" w:cs="仿宋_GB2312"/>
                <w:b/>
                <w:bCs/>
                <w:color w:val="000000"/>
                <w:sz w:val="28"/>
                <w:szCs w:val="28"/>
              </w:rPr>
              <w:t>4.动作灵活</w:t>
            </w:r>
          </w:p>
        </w:tc>
        <w:tc>
          <w:tcPr>
            <w:tcW w:w="2551" w:type="dxa"/>
            <w:noWrap/>
            <w:vAlign w:val="center"/>
          </w:tcPr>
          <w:p>
            <w:pPr>
              <w:overflowPunct w:val="0"/>
              <w:adjustRightInd w:val="0"/>
              <w:snapToGrid w:val="0"/>
              <w:spacing w:line="500" w:lineRule="exact"/>
              <w:ind w:firstLine="560" w:firstLineChars="200"/>
              <w:rPr>
                <w:rFonts w:eastAsia="仿宋_GB2312" w:cs="仿宋_GB2312"/>
                <w:sz w:val="28"/>
                <w:szCs w:val="28"/>
              </w:rPr>
            </w:pPr>
            <w:r>
              <w:rPr>
                <w:rFonts w:hint="eastAsia" w:eastAsia="仿宋_GB2312" w:cs="仿宋_GB2312"/>
                <w:color w:val="000000"/>
                <w:sz w:val="28"/>
                <w:szCs w:val="28"/>
              </w:rPr>
              <w:t>1.精细动作发展协调灵活，能熟练使用常用工具</w:t>
            </w:r>
          </w:p>
        </w:tc>
        <w:tc>
          <w:tcPr>
            <w:tcW w:w="9316" w:type="dxa"/>
            <w:vMerge w:val="continue"/>
            <w:tcBorders>
              <w:left w:val="single" w:color="auto" w:sz="4" w:space="0"/>
            </w:tcBorders>
            <w:noWrap/>
          </w:tcPr>
          <w:p>
            <w:pPr>
              <w:overflowPunct w:val="0"/>
              <w:adjustRightInd w:val="0"/>
              <w:snapToGrid w:val="0"/>
              <w:spacing w:line="500" w:lineRule="exact"/>
              <w:ind w:firstLine="560" w:firstLineChars="200"/>
              <w:rPr>
                <w:rFonts w:eastAsia="仿宋_GB2312" w:cs="仿宋_GB2312"/>
                <w:color w:val="000000"/>
                <w:sz w:val="28"/>
                <w:szCs w:val="28"/>
              </w:rPr>
            </w:pPr>
          </w:p>
        </w:tc>
      </w:tr>
    </w:tbl>
    <w:p>
      <w:pPr>
        <w:overflowPunct w:val="0"/>
        <w:adjustRightInd w:val="0"/>
        <w:snapToGrid w:val="0"/>
        <w:spacing w:line="600" w:lineRule="exact"/>
        <w:ind w:firstLine="642" w:firstLineChars="200"/>
        <w:rPr>
          <w:rFonts w:eastAsia="仿宋_GB2312" w:cs="仿宋_GB2312"/>
          <w:b/>
          <w:color w:val="000000"/>
          <w:sz w:val="32"/>
          <w:szCs w:val="32"/>
        </w:rPr>
      </w:pPr>
    </w:p>
    <w:p>
      <w:pPr>
        <w:overflowPunct w:val="0"/>
        <w:adjustRightInd w:val="0"/>
        <w:snapToGrid w:val="0"/>
        <w:spacing w:line="600" w:lineRule="exact"/>
        <w:ind w:firstLine="642" w:firstLineChars="200"/>
        <w:outlineLvl w:val="0"/>
        <w:rPr>
          <w:rFonts w:eastAsia="仿宋_GB2312" w:cs="仿宋_GB2312"/>
          <w:b/>
          <w:color w:val="000000"/>
          <w:sz w:val="32"/>
          <w:szCs w:val="32"/>
        </w:rPr>
      </w:pPr>
      <w:r>
        <w:rPr>
          <w:rFonts w:hint="eastAsia" w:eastAsia="仿宋_GB2312" w:cs="仿宋_GB2312"/>
          <w:b/>
          <w:color w:val="000000"/>
          <w:sz w:val="32"/>
          <w:szCs w:val="32"/>
        </w:rPr>
        <w:t>二、生活适应</w:t>
      </w:r>
    </w:p>
    <w:tbl>
      <w:tblPr>
        <w:tblStyle w:val="11"/>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2887"/>
        <w:gridCol w:w="9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43" w:type="dxa"/>
            <w:noWrap/>
            <w:vAlign w:val="center"/>
          </w:tcPr>
          <w:p>
            <w:pPr>
              <w:keepNext w:val="0"/>
              <w:keepLines w:val="0"/>
              <w:pageBreakBefore w:val="0"/>
              <w:tabs>
                <w:tab w:val="left" w:pos="312"/>
              </w:tabs>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发展目标</w:t>
            </w:r>
          </w:p>
        </w:tc>
        <w:tc>
          <w:tcPr>
            <w:tcW w:w="2887" w:type="dxa"/>
            <w:noWrap/>
            <w:vAlign w:val="center"/>
          </w:tcPr>
          <w:p>
            <w:pPr>
              <w:keepNext w:val="0"/>
              <w:keepLines w:val="0"/>
              <w:pageBreakBefore w:val="0"/>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具体表现</w:t>
            </w:r>
          </w:p>
        </w:tc>
        <w:tc>
          <w:tcPr>
            <w:tcW w:w="9316" w:type="dxa"/>
            <w:tcBorders>
              <w:left w:val="single" w:color="auto" w:sz="4" w:space="0"/>
            </w:tcBorders>
            <w:noWrap/>
            <w:vAlign w:val="center"/>
          </w:tcPr>
          <w:p>
            <w:pPr>
              <w:pStyle w:val="5"/>
              <w:keepNext w:val="0"/>
              <w:keepLines w:val="0"/>
              <w:pageBreakBefore w:val="0"/>
              <w:tabs>
                <w:tab w:val="left" w:pos="840"/>
              </w:tabs>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keepNext w:val="0"/>
              <w:keepLines w:val="0"/>
              <w:pageBreakBefore w:val="0"/>
              <w:widowControl/>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1.生活习惯</w:t>
            </w:r>
          </w:p>
        </w:tc>
        <w:tc>
          <w:tcPr>
            <w:tcW w:w="2887"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1.养成早睡早起的好习惯，能够逐步适应从幼儿园到小学的作息转变。</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2.具有良好的生活和卫生习惯，能主动喝水，学习保护视力的基本方法</w:t>
            </w:r>
          </w:p>
        </w:tc>
        <w:tc>
          <w:tcPr>
            <w:tcW w:w="9316"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有规律的生活有助于儿童身心健康，保持充沛的精力，逐步适应小学生活。</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1.合理安排作息时间。</w:t>
            </w:r>
            <w:r>
              <w:rPr>
                <w:rFonts w:hint="eastAsia" w:ascii="仿宋_GB2312" w:hAnsi="仿宋_GB2312" w:eastAsia="仿宋_GB2312" w:cs="仿宋_GB2312"/>
                <w:color w:val="000000"/>
                <w:sz w:val="28"/>
                <w:szCs w:val="28"/>
              </w:rPr>
              <w:t>对初入学儿童可适当调整作息安排。家校配合，督促儿童早睡早起，上学不迟到，知道上学、放学及上课、下课时间安排，听到上课铃声会自己进教室，下课会主动喝水、如厕。</w:t>
            </w:r>
          </w:p>
          <w:p>
            <w:pPr>
              <w:pStyle w:val="9"/>
              <w:keepNext w:val="0"/>
              <w:keepLines w:val="0"/>
              <w:pageBreakBefore w:val="0"/>
              <w:kinsoku/>
              <w:wordWrap/>
              <w:overflowPunct w:val="0"/>
              <w:topLinePunct w:val="0"/>
              <w:autoSpaceDE/>
              <w:autoSpaceDN/>
              <w:bidi w:val="0"/>
              <w:adjustRightInd w:val="0"/>
              <w:snapToGrid w:val="0"/>
              <w:spacing w:before="0" w:beforeAutospacing="0" w:after="0" w:afterAutospacing="0" w:line="44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2.培养儿童良好的用眼卫生习惯。</w:t>
            </w:r>
            <w:r>
              <w:rPr>
                <w:rFonts w:hint="eastAsia" w:ascii="仿宋_GB2312" w:hAnsi="仿宋_GB2312" w:eastAsia="仿宋_GB2312" w:cs="仿宋_GB2312"/>
                <w:color w:val="000000"/>
                <w:sz w:val="28"/>
                <w:szCs w:val="28"/>
              </w:rPr>
              <w:t>强化儿童的护眼意识，每天按时做眼保健操。严格控制儿童使用电子产品的时间和频次，单次使用时间不宜超过15分钟，每天累计不宜超过1小时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3" w:type="dxa"/>
            <w:noWrap/>
            <w:vAlign w:val="center"/>
          </w:tcPr>
          <w:p>
            <w:pPr>
              <w:keepNext w:val="0"/>
              <w:keepLines w:val="0"/>
              <w:pageBreakBefore w:val="0"/>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2.自理能力</w:t>
            </w:r>
          </w:p>
        </w:tc>
        <w:tc>
          <w:tcPr>
            <w:tcW w:w="2887"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1.不用成人的提醒和帮助，能做基本的自我服务，</w:t>
            </w:r>
            <w:r>
              <w:rPr>
                <w:rFonts w:hint="eastAsia" w:ascii="仿宋_GB2312" w:hAnsi="仿宋_GB2312" w:eastAsia="仿宋_GB2312" w:cs="仿宋_GB2312"/>
                <w:bCs/>
                <w:color w:val="000000"/>
                <w:sz w:val="28"/>
                <w:szCs w:val="28"/>
              </w:rPr>
              <w:t>照料好自己。</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Cs/>
                <w:color w:val="000000"/>
                <w:sz w:val="28"/>
                <w:szCs w:val="28"/>
              </w:rPr>
              <w:t>学会及时收纳、分类管理好自己的物品，</w:t>
            </w:r>
            <w:r>
              <w:rPr>
                <w:rFonts w:hint="eastAsia" w:ascii="仿宋_GB2312" w:hAnsi="仿宋_GB2312" w:eastAsia="仿宋_GB2312" w:cs="仿宋_GB2312"/>
                <w:color w:val="000000"/>
                <w:sz w:val="28"/>
                <w:szCs w:val="28"/>
              </w:rPr>
              <w:t>做好课前准备</w:t>
            </w:r>
          </w:p>
          <w:p>
            <w:pPr>
              <w:keepNext w:val="0"/>
              <w:keepLines w:val="0"/>
              <w:pageBreakBefore w:val="0"/>
              <w:kinsoku/>
              <w:wordWrap/>
              <w:overflowPunct w:val="0"/>
              <w:topLinePunct w:val="0"/>
              <w:autoSpaceDE/>
              <w:autoSpaceDN/>
              <w:bidi w:val="0"/>
              <w:adjustRightInd w:val="0"/>
              <w:snapToGrid w:val="0"/>
              <w:spacing w:line="440" w:lineRule="exact"/>
              <w:textAlignment w:val="auto"/>
              <w:rPr>
                <w:rFonts w:hint="eastAsia" w:ascii="仿宋_GB2312" w:hAnsi="仿宋_GB2312" w:eastAsia="仿宋_GB2312" w:cs="仿宋_GB2312"/>
                <w:b/>
                <w:bCs/>
                <w:color w:val="000000"/>
                <w:sz w:val="28"/>
                <w:szCs w:val="28"/>
              </w:rPr>
            </w:pPr>
          </w:p>
        </w:tc>
        <w:tc>
          <w:tcPr>
            <w:tcW w:w="9316"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入学适应阶段，儿童会遇到更多需要独立应对的生活问题，自理能力的提升，有助于儿童解决问题，进一步增强独立性和自信心。</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1.培养儿童生活自理能力。</w:t>
            </w:r>
            <w:r>
              <w:rPr>
                <w:rFonts w:hint="eastAsia" w:ascii="仿宋_GB2312" w:hAnsi="仿宋_GB2312" w:eastAsia="仿宋_GB2312" w:cs="仿宋_GB2312"/>
                <w:bCs/>
                <w:color w:val="000000"/>
                <w:sz w:val="28"/>
                <w:szCs w:val="28"/>
              </w:rPr>
              <w:t>注意观察</w:t>
            </w:r>
            <w:r>
              <w:rPr>
                <w:rFonts w:hint="eastAsia" w:ascii="仿宋_GB2312" w:hAnsi="仿宋_GB2312" w:eastAsia="仿宋_GB2312" w:cs="仿宋_GB2312"/>
                <w:color w:val="000000"/>
                <w:sz w:val="28"/>
                <w:szCs w:val="28"/>
              </w:rPr>
              <w:t>初入学儿童生活自理状况和个体差异，</w:t>
            </w:r>
            <w:r>
              <w:rPr>
                <w:rFonts w:hint="eastAsia" w:ascii="仿宋_GB2312" w:hAnsi="仿宋_GB2312" w:eastAsia="仿宋_GB2312" w:cs="仿宋_GB2312"/>
                <w:bCs/>
                <w:color w:val="000000"/>
                <w:sz w:val="28"/>
                <w:szCs w:val="28"/>
              </w:rPr>
              <w:t>鼓励儿童独立穿脱衣服、系鞋带、进餐、收拾餐具、整理床铺等自我服务，根据天气变化和活动需要增减衣物等</w:t>
            </w:r>
            <w:r>
              <w:rPr>
                <w:rFonts w:hint="eastAsia" w:ascii="仿宋_GB2312" w:hAnsi="仿宋_GB2312" w:eastAsia="仿宋_GB2312" w:cs="仿宋_GB2312"/>
                <w:color w:val="000000"/>
                <w:sz w:val="28"/>
                <w:szCs w:val="28"/>
              </w:rPr>
              <w:t>，增强</w:t>
            </w:r>
            <w:r>
              <w:rPr>
                <w:rFonts w:hint="eastAsia" w:ascii="仿宋_GB2312" w:hAnsi="仿宋_GB2312" w:eastAsia="仿宋_GB2312" w:cs="仿宋_GB2312"/>
                <w:bCs/>
                <w:color w:val="000000"/>
                <w:sz w:val="28"/>
                <w:szCs w:val="28"/>
              </w:rPr>
              <w:t>初入学儿童适应小学生活的能力。</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2.指导儿童有序整理学习用品。</w:t>
            </w:r>
            <w:r>
              <w:rPr>
                <w:rFonts w:hint="eastAsia" w:ascii="仿宋_GB2312" w:hAnsi="仿宋_GB2312" w:eastAsia="仿宋_GB2312" w:cs="仿宋_GB2312"/>
                <w:color w:val="000000"/>
                <w:sz w:val="28"/>
                <w:szCs w:val="28"/>
              </w:rPr>
              <w:t>家校合作，引导儿童</w:t>
            </w:r>
            <w:r>
              <w:rPr>
                <w:rFonts w:hint="eastAsia" w:ascii="仿宋_GB2312" w:hAnsi="仿宋_GB2312" w:eastAsia="仿宋_GB2312" w:cs="仿宋_GB2312"/>
                <w:bCs/>
                <w:color w:val="000000"/>
                <w:sz w:val="28"/>
                <w:szCs w:val="28"/>
              </w:rPr>
              <w:t>根据课程和活动安排，学会独立清点、带齐每日学习和生活用品，分类摆放；课间准备好下节课所需的书本和学习用品；放学时收拾整理好个人物品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743" w:type="dxa"/>
            <w:noWrap/>
            <w:vAlign w:val="center"/>
          </w:tcPr>
          <w:p>
            <w:pPr>
              <w:keepNext w:val="0"/>
              <w:keepLines w:val="0"/>
              <w:pageBreakBefore w:val="0"/>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3.安全自护</w:t>
            </w:r>
          </w:p>
        </w:tc>
        <w:tc>
          <w:tcPr>
            <w:tcW w:w="2887"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1.认识安全标识，学会简单的自救和求救的方法。</w:t>
            </w:r>
            <w:r>
              <w:rPr>
                <w:rFonts w:hint="eastAsia" w:ascii="仿宋_GB2312" w:hAnsi="仿宋_GB2312" w:eastAsia="仿宋_GB2312" w:cs="仿宋_GB2312"/>
                <w:color w:val="000000"/>
                <w:sz w:val="28"/>
                <w:szCs w:val="28"/>
              </w:rPr>
              <w:br w:type="textWrapping"/>
            </w:r>
            <w:r>
              <w:rPr>
                <w:rFonts w:hint="eastAsia" w:ascii="仿宋_GB2312" w:hAnsi="仿宋_GB2312" w:eastAsia="仿宋_GB2312" w:cs="仿宋_GB2312"/>
                <w:color w:val="000000"/>
                <w:sz w:val="28"/>
                <w:szCs w:val="28"/>
              </w:rPr>
              <w:t xml:space="preserve">    2.能安排好课间活动，不做危险游戏</w:t>
            </w:r>
          </w:p>
          <w:p>
            <w:pPr>
              <w:keepNext w:val="0"/>
              <w:keepLines w:val="0"/>
              <w:pageBreakBefore w:val="0"/>
              <w:kinsoku/>
              <w:wordWrap/>
              <w:overflowPunct w:val="0"/>
              <w:topLinePunct w:val="0"/>
              <w:autoSpaceDE/>
              <w:autoSpaceDN/>
              <w:bidi w:val="0"/>
              <w:adjustRightInd w:val="0"/>
              <w:snapToGrid w:val="0"/>
              <w:spacing w:line="440" w:lineRule="exact"/>
              <w:textAlignment w:val="auto"/>
              <w:rPr>
                <w:rFonts w:hint="eastAsia" w:ascii="仿宋_GB2312" w:hAnsi="仿宋_GB2312" w:eastAsia="仿宋_GB2312" w:cs="仿宋_GB2312"/>
                <w:b/>
                <w:bCs/>
                <w:color w:val="000000"/>
                <w:sz w:val="28"/>
                <w:szCs w:val="28"/>
              </w:rPr>
            </w:pPr>
          </w:p>
        </w:tc>
        <w:tc>
          <w:tcPr>
            <w:tcW w:w="9316"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小学环境中儿童活动的独立性和空间更大，增强自我保护意识和能力，有助于儿童适应小学新环境。</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1.指导儿童认识理解安全标识。</w:t>
            </w:r>
            <w:r>
              <w:rPr>
                <w:rFonts w:hint="eastAsia" w:ascii="仿宋_GB2312" w:hAnsi="仿宋_GB2312" w:eastAsia="仿宋_GB2312" w:cs="仿宋_GB2312"/>
                <w:color w:val="000000"/>
                <w:sz w:val="28"/>
                <w:szCs w:val="28"/>
              </w:rPr>
              <w:t>结合日常生活和相关课程的教学，引导儿童认识并理解</w:t>
            </w:r>
            <w:r>
              <w:rPr>
                <w:rFonts w:hint="eastAsia" w:ascii="仿宋_GB2312" w:hAnsi="仿宋_GB2312" w:eastAsia="仿宋_GB2312" w:cs="仿宋_GB2312"/>
                <w:bCs/>
                <w:color w:val="000000"/>
                <w:sz w:val="28"/>
                <w:szCs w:val="28"/>
              </w:rPr>
              <w:t>交通指示灯、人行道、防火防电、逃生通道等标识及意义，如：在上学、放学路上能认识红绿灯并遵守执行，活动时远离有危险标识的场地和设施。</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
                <w:color w:val="000000"/>
                <w:sz w:val="28"/>
                <w:szCs w:val="28"/>
              </w:rPr>
              <w:t>2.指导儿童安全开展课间活动。</w:t>
            </w:r>
            <w:r>
              <w:rPr>
                <w:rFonts w:hint="eastAsia" w:ascii="仿宋_GB2312" w:hAnsi="仿宋_GB2312" w:eastAsia="仿宋_GB2312" w:cs="仿宋_GB2312"/>
                <w:bCs/>
                <w:color w:val="000000"/>
                <w:sz w:val="28"/>
                <w:szCs w:val="28"/>
              </w:rPr>
              <w:t>教师要参与初入学儿童的课间活动，指导儿童正确使用运动器械等校园设施，引导儿童注意课间活动安全，不追跑打闹，有序上下楼梯，防止踩踏。</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3.教会儿童自护和自救方法。</w:t>
            </w:r>
            <w:r>
              <w:rPr>
                <w:rFonts w:hint="eastAsia" w:ascii="仿宋_GB2312" w:hAnsi="仿宋_GB2312" w:eastAsia="仿宋_GB2312" w:cs="仿宋_GB2312"/>
                <w:bCs/>
                <w:color w:val="000000"/>
                <w:sz w:val="28"/>
                <w:szCs w:val="28"/>
              </w:rPr>
              <w:t>引导儿童学会识别危险情境和行为，教会儿童简单的自护和求救方法，了解在不同的环境中以什么样的方式向可靠的人求助。做好新入学儿童安全演练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43" w:type="dxa"/>
            <w:noWrap/>
            <w:vAlign w:val="center"/>
          </w:tcPr>
          <w:p>
            <w:pPr>
              <w:keepNext w:val="0"/>
              <w:keepLines w:val="0"/>
              <w:pageBreakBefore w:val="0"/>
              <w:kinsoku/>
              <w:wordWrap/>
              <w:overflowPunct w:val="0"/>
              <w:topLinePunct w:val="0"/>
              <w:autoSpaceDE/>
              <w:autoSpaceDN/>
              <w:bidi w:val="0"/>
              <w:adjustRightInd w:val="0"/>
              <w:snapToGrid w:val="0"/>
              <w:spacing w:line="4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4.热爱劳动</w:t>
            </w:r>
          </w:p>
        </w:tc>
        <w:tc>
          <w:tcPr>
            <w:tcW w:w="2887"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1.积极主动参与班级劳动。</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2.能分担力所能及的家务劳动。</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3.做事认真负责，有始有终</w:t>
            </w:r>
          </w:p>
          <w:p>
            <w:pPr>
              <w:keepNext w:val="0"/>
              <w:keepLines w:val="0"/>
              <w:pageBreakBefore w:val="0"/>
              <w:kinsoku/>
              <w:wordWrap/>
              <w:overflowPunct w:val="0"/>
              <w:topLinePunct w:val="0"/>
              <w:autoSpaceDE/>
              <w:autoSpaceDN/>
              <w:bidi w:val="0"/>
              <w:adjustRightInd w:val="0"/>
              <w:snapToGrid w:val="0"/>
              <w:spacing w:line="440" w:lineRule="exact"/>
              <w:textAlignment w:val="auto"/>
              <w:rPr>
                <w:rFonts w:hint="eastAsia" w:ascii="仿宋_GB2312" w:hAnsi="仿宋_GB2312" w:eastAsia="仿宋_GB2312" w:cs="仿宋_GB2312"/>
                <w:b/>
                <w:bCs/>
                <w:color w:val="000000"/>
                <w:sz w:val="28"/>
                <w:szCs w:val="28"/>
              </w:rPr>
            </w:pPr>
          </w:p>
        </w:tc>
        <w:tc>
          <w:tcPr>
            <w:tcW w:w="9316"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热爱劳动，具有良好的劳动习惯，有助于儿童融入集体，增强责任感。</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
                <w:color w:val="000000"/>
                <w:sz w:val="28"/>
                <w:szCs w:val="28"/>
              </w:rPr>
              <w:t>鼓励儿童独立承担班级的自我服</w:t>
            </w:r>
            <w:r>
              <w:rPr>
                <w:rFonts w:hint="eastAsia" w:ascii="仿宋_GB2312" w:hAnsi="仿宋_GB2312" w:eastAsia="仿宋_GB2312" w:cs="仿宋_GB2312"/>
                <w:b/>
                <w:bCs/>
                <w:color w:val="000000"/>
                <w:sz w:val="28"/>
                <w:szCs w:val="28"/>
              </w:rPr>
              <w:t>务。</w:t>
            </w:r>
            <w:r>
              <w:rPr>
                <w:rFonts w:hint="eastAsia" w:ascii="仿宋_GB2312" w:hAnsi="仿宋_GB2312" w:eastAsia="仿宋_GB2312" w:cs="仿宋_GB2312"/>
                <w:bCs/>
                <w:color w:val="000000"/>
                <w:sz w:val="28"/>
                <w:szCs w:val="28"/>
              </w:rPr>
              <w:t>和儿童一起讨论班级自我服务内容，列出劳动清单，做好任务分工，认真完成，如：分餐、打扫卫生、给植物浇水、照顾体弱的同学等。</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sz w:val="28"/>
                <w:szCs w:val="28"/>
              </w:rPr>
              <w:t>指导家长安排孩子做适当的家务劳动</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Cs/>
                <w:color w:val="000000"/>
                <w:sz w:val="28"/>
                <w:szCs w:val="28"/>
              </w:rPr>
              <w:t>如：准备餐具、洗碗、擦桌子、垃圾分类等，知道每个人都需要为家庭出一份力</w:t>
            </w:r>
          </w:p>
        </w:tc>
      </w:tr>
    </w:tbl>
    <w:p>
      <w:pPr>
        <w:overflowPunct w:val="0"/>
        <w:adjustRightInd w:val="0"/>
        <w:snapToGrid w:val="0"/>
        <w:spacing w:line="600" w:lineRule="exact"/>
        <w:ind w:firstLine="642" w:firstLineChars="200"/>
        <w:outlineLvl w:val="0"/>
        <w:rPr>
          <w:rFonts w:eastAsia="仿宋_GB2312" w:cs="仿宋_GB2312"/>
          <w:b/>
          <w:color w:val="000000"/>
          <w:sz w:val="32"/>
          <w:szCs w:val="32"/>
        </w:rPr>
      </w:pPr>
      <w:r>
        <w:rPr>
          <w:rFonts w:hint="eastAsia" w:eastAsia="仿宋_GB2312" w:cs="仿宋_GB2312"/>
          <w:b/>
          <w:color w:val="000000"/>
          <w:sz w:val="32"/>
          <w:szCs w:val="32"/>
        </w:rPr>
        <w:t>三、社会适应</w:t>
      </w:r>
    </w:p>
    <w:tbl>
      <w:tblPr>
        <w:tblStyle w:val="11"/>
        <w:tblW w:w="14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859"/>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71" w:type="dxa"/>
            <w:noWrap/>
            <w:vAlign w:val="center"/>
          </w:tcPr>
          <w:p>
            <w:pPr>
              <w:keepNext w:val="0"/>
              <w:keepLines w:val="0"/>
              <w:pageBreakBefore w:val="0"/>
              <w:tabs>
                <w:tab w:val="left" w:pos="312"/>
              </w:tabs>
              <w:kinsoku/>
              <w:wordWrap/>
              <w:overflowPunct w:val="0"/>
              <w:topLinePunct w:val="0"/>
              <w:autoSpaceDE/>
              <w:autoSpaceDN/>
              <w:bidi w:val="0"/>
              <w:adjustRightInd w:val="0"/>
              <w:snapToGrid w:val="0"/>
              <w:spacing w:line="440" w:lineRule="exact"/>
              <w:jc w:val="center"/>
              <w:textAlignment w:val="auto"/>
              <w:rPr>
                <w:rFonts w:eastAsia="仿宋_GB2312" w:cs="仿宋_GB2312"/>
                <w:sz w:val="28"/>
                <w:szCs w:val="28"/>
              </w:rPr>
            </w:pPr>
            <w:r>
              <w:rPr>
                <w:rFonts w:hint="eastAsia" w:eastAsia="仿宋_GB2312" w:cs="仿宋_GB2312"/>
                <w:b/>
                <w:bCs/>
                <w:color w:val="000000"/>
                <w:sz w:val="28"/>
                <w:szCs w:val="28"/>
              </w:rPr>
              <w:t>发展目标</w:t>
            </w:r>
          </w:p>
        </w:tc>
        <w:tc>
          <w:tcPr>
            <w:tcW w:w="2859" w:type="dxa"/>
            <w:noWrap/>
            <w:vAlign w:val="center"/>
          </w:tcPr>
          <w:p>
            <w:pPr>
              <w:keepNext w:val="0"/>
              <w:keepLines w:val="0"/>
              <w:pageBreakBefore w:val="0"/>
              <w:kinsoku/>
              <w:wordWrap/>
              <w:overflowPunct w:val="0"/>
              <w:topLinePunct w:val="0"/>
              <w:autoSpaceDE/>
              <w:autoSpaceDN/>
              <w:bidi w:val="0"/>
              <w:adjustRightInd w:val="0"/>
              <w:snapToGrid w:val="0"/>
              <w:spacing w:line="440" w:lineRule="exact"/>
              <w:jc w:val="center"/>
              <w:textAlignment w:val="auto"/>
              <w:rPr>
                <w:rFonts w:eastAsia="仿宋_GB2312" w:cs="仿宋_GB2312"/>
                <w:sz w:val="28"/>
                <w:szCs w:val="28"/>
              </w:rPr>
            </w:pPr>
            <w:r>
              <w:rPr>
                <w:rFonts w:hint="eastAsia" w:eastAsia="仿宋_GB2312" w:cs="仿宋_GB2312"/>
                <w:b/>
                <w:bCs/>
                <w:color w:val="000000"/>
                <w:kern w:val="0"/>
                <w:sz w:val="28"/>
                <w:szCs w:val="28"/>
              </w:rPr>
              <w:t>具体表现</w:t>
            </w:r>
          </w:p>
        </w:tc>
        <w:tc>
          <w:tcPr>
            <w:tcW w:w="9549" w:type="dxa"/>
            <w:tcBorders>
              <w:left w:val="single" w:color="auto" w:sz="4" w:space="0"/>
            </w:tcBorders>
            <w:noWrap/>
            <w:vAlign w:val="center"/>
          </w:tcPr>
          <w:p>
            <w:pPr>
              <w:pStyle w:val="5"/>
              <w:keepNext w:val="0"/>
              <w:keepLines w:val="0"/>
              <w:pageBreakBefore w:val="0"/>
              <w:tabs>
                <w:tab w:val="left" w:pos="840"/>
              </w:tabs>
              <w:kinsoku/>
              <w:wordWrap/>
              <w:overflowPunct w:val="0"/>
              <w:topLinePunct w:val="0"/>
              <w:autoSpaceDE/>
              <w:autoSpaceDN/>
              <w:bidi w:val="0"/>
              <w:adjustRightInd w:val="0"/>
              <w:snapToGrid w:val="0"/>
              <w:spacing w:line="440" w:lineRule="exact"/>
              <w:jc w:val="center"/>
              <w:textAlignment w:val="auto"/>
              <w:rPr>
                <w:rFonts w:eastAsia="仿宋_GB2312" w:cs="仿宋_GB2312"/>
                <w:b/>
                <w:color w:val="000000"/>
                <w:kern w:val="0"/>
                <w:sz w:val="28"/>
                <w:szCs w:val="28"/>
              </w:rPr>
            </w:pPr>
            <w:r>
              <w:rPr>
                <w:rFonts w:hint="eastAsia" w:eastAsia="仿宋_GB2312" w:cs="仿宋_GB2312"/>
                <w:b/>
                <w:color w:val="000000"/>
                <w:kern w:val="0"/>
                <w:sz w:val="28"/>
                <w:szCs w:val="28"/>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1771" w:type="dxa"/>
            <w:noWrap/>
            <w:vAlign w:val="center"/>
          </w:tcPr>
          <w:p>
            <w:pPr>
              <w:keepNext w:val="0"/>
              <w:keepLines w:val="0"/>
              <w:pageBreakBefore w:val="0"/>
              <w:widowControl/>
              <w:kinsoku/>
              <w:wordWrap/>
              <w:overflowPunct w:val="0"/>
              <w:topLinePunct w:val="0"/>
              <w:autoSpaceDE/>
              <w:autoSpaceDN/>
              <w:bidi w:val="0"/>
              <w:adjustRightInd w:val="0"/>
              <w:snapToGrid w:val="0"/>
              <w:spacing w:line="440" w:lineRule="exact"/>
              <w:jc w:val="center"/>
              <w:textAlignment w:val="auto"/>
              <w:rPr>
                <w:rFonts w:eastAsia="仿宋_GB2312" w:cs="仿宋_GB2312"/>
                <w:sz w:val="28"/>
                <w:szCs w:val="28"/>
              </w:rPr>
            </w:pPr>
            <w:r>
              <w:rPr>
                <w:rFonts w:hint="eastAsia" w:eastAsia="仿宋_GB2312" w:cs="仿宋_GB2312"/>
                <w:b/>
                <w:bCs/>
                <w:color w:val="000000"/>
                <w:sz w:val="28"/>
                <w:szCs w:val="28"/>
              </w:rPr>
              <w:t>1.融入集体</w:t>
            </w:r>
          </w:p>
        </w:tc>
        <w:tc>
          <w:tcPr>
            <w:tcW w:w="2859"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1.知道自己是班级的一员，能逐步融入班集体。</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2.积极参加集体活动，能感受集体生活的快乐</w:t>
            </w:r>
          </w:p>
          <w:p>
            <w:pPr>
              <w:keepNext w:val="0"/>
              <w:keepLines w:val="0"/>
              <w:pageBreakBefore w:val="0"/>
              <w:widowControl/>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sz w:val="28"/>
                <w:szCs w:val="28"/>
              </w:rPr>
            </w:pPr>
          </w:p>
        </w:tc>
        <w:tc>
          <w:tcPr>
            <w:tcW w:w="9549" w:type="dxa"/>
            <w:noWrap/>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认同所在的班级，感受集体生活的快乐，有助于儿童开启美好的小学生活。</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1.帮助儿童逐步融入新班级。</w:t>
            </w:r>
            <w:r>
              <w:rPr>
                <w:rFonts w:hint="eastAsia" w:eastAsia="仿宋_GB2312" w:cs="仿宋_GB2312"/>
                <w:color w:val="000000"/>
                <w:sz w:val="28"/>
                <w:szCs w:val="28"/>
              </w:rPr>
              <w:t>通过多种游戏和活动帮助初入学儿童相互认识，组织儿童集体讨论环境布置、班规制定、活动计划等，感受自己是班级的一员。</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2.引导儿童感受集体生活的快乐。</w:t>
            </w:r>
            <w:r>
              <w:rPr>
                <w:rFonts w:hint="eastAsia" w:eastAsia="仿宋_GB2312" w:cs="仿宋_GB2312"/>
                <w:bCs/>
                <w:color w:val="000000"/>
                <w:sz w:val="28"/>
                <w:szCs w:val="28"/>
              </w:rPr>
              <w:t>通过组织开展小组游戏、集体活动等方式比一比、赛一赛，感受集体生活的快乐，增强归属感和集体荣誉感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771" w:type="dxa"/>
            <w:noWrap/>
            <w:vAlign w:val="center"/>
          </w:tcPr>
          <w:p>
            <w:pPr>
              <w:keepNext w:val="0"/>
              <w:keepLines w:val="0"/>
              <w:pageBreakBefore w:val="0"/>
              <w:kinsoku/>
              <w:wordWrap/>
              <w:overflowPunct w:val="0"/>
              <w:topLinePunct w:val="0"/>
              <w:autoSpaceDE/>
              <w:autoSpaceDN/>
              <w:bidi w:val="0"/>
              <w:adjustRightInd w:val="0"/>
              <w:snapToGrid w:val="0"/>
              <w:spacing w:line="440" w:lineRule="exact"/>
              <w:jc w:val="center"/>
              <w:textAlignment w:val="auto"/>
              <w:rPr>
                <w:rFonts w:eastAsia="仿宋_GB2312" w:cs="仿宋_GB2312"/>
                <w:color w:val="000000"/>
                <w:sz w:val="28"/>
                <w:szCs w:val="28"/>
              </w:rPr>
            </w:pPr>
            <w:r>
              <w:rPr>
                <w:rFonts w:hint="eastAsia" w:eastAsia="仿宋_GB2312" w:cs="仿宋_GB2312"/>
                <w:b/>
                <w:bCs/>
                <w:color w:val="000000"/>
                <w:sz w:val="28"/>
                <w:szCs w:val="28"/>
              </w:rPr>
              <w:t>2.人际交往</w:t>
            </w:r>
          </w:p>
          <w:p>
            <w:pPr>
              <w:keepNext w:val="0"/>
              <w:keepLines w:val="0"/>
              <w:pageBreakBefore w:val="0"/>
              <w:kinsoku/>
              <w:wordWrap/>
              <w:overflowPunct w:val="0"/>
              <w:topLinePunct w:val="0"/>
              <w:autoSpaceDE/>
              <w:autoSpaceDN/>
              <w:bidi w:val="0"/>
              <w:adjustRightInd w:val="0"/>
              <w:snapToGrid w:val="0"/>
              <w:spacing w:line="440" w:lineRule="exact"/>
              <w:jc w:val="left"/>
              <w:textAlignment w:val="auto"/>
              <w:rPr>
                <w:rFonts w:eastAsia="仿宋_GB2312" w:cs="仿宋_GB2312"/>
                <w:color w:val="000000"/>
                <w:sz w:val="28"/>
                <w:szCs w:val="28"/>
              </w:rPr>
            </w:pPr>
          </w:p>
          <w:p>
            <w:pPr>
              <w:keepNext w:val="0"/>
              <w:keepLines w:val="0"/>
              <w:pageBreakBefore w:val="0"/>
              <w:kinsoku/>
              <w:wordWrap/>
              <w:overflowPunct w:val="0"/>
              <w:topLinePunct w:val="0"/>
              <w:autoSpaceDE/>
              <w:autoSpaceDN/>
              <w:bidi w:val="0"/>
              <w:adjustRightInd w:val="0"/>
              <w:snapToGrid w:val="0"/>
              <w:spacing w:line="440" w:lineRule="exact"/>
              <w:jc w:val="left"/>
              <w:textAlignment w:val="auto"/>
              <w:rPr>
                <w:rFonts w:eastAsia="仿宋_GB2312" w:cs="仿宋_GB2312"/>
                <w:sz w:val="28"/>
                <w:szCs w:val="28"/>
              </w:rPr>
            </w:pPr>
          </w:p>
        </w:tc>
        <w:tc>
          <w:tcPr>
            <w:tcW w:w="2859" w:type="dxa"/>
            <w:noWrap/>
            <w:vAlign w:val="center"/>
          </w:tcPr>
          <w:p>
            <w:pPr>
              <w:keepNext w:val="0"/>
              <w:keepLines w:val="0"/>
              <w:pageBreakBefore w:val="0"/>
              <w:widowControl w:val="0"/>
              <w:kinsoku/>
              <w:wordWrap/>
              <w:overflowPunct w:val="0"/>
              <w:topLinePunct w:val="0"/>
              <w:autoSpaceDE/>
              <w:autoSpaceDN/>
              <w:bidi w:val="0"/>
              <w:adjustRightInd w:val="0"/>
              <w:snapToGrid w:val="0"/>
              <w:spacing w:line="40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1.愿意主动接近老师，有问题能找老师寻求帮助。</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2.能与同伴友好相处，有经常一起玩的小伙伴。</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0" w:firstLineChars="200"/>
              <w:textAlignment w:val="auto"/>
              <w:rPr>
                <w:rFonts w:eastAsia="仿宋_GB2312" w:cs="仿宋_GB2312"/>
                <w:sz w:val="28"/>
                <w:szCs w:val="28"/>
              </w:rPr>
            </w:pPr>
            <w:r>
              <w:rPr>
                <w:rFonts w:hint="eastAsia" w:eastAsia="仿宋_GB2312" w:cs="仿宋_GB2312"/>
                <w:color w:val="000000"/>
                <w:sz w:val="28"/>
                <w:szCs w:val="28"/>
              </w:rPr>
              <w:t>3.能与同学分工合作完成任务，互帮互助，发生冲突时会协商解决</w:t>
            </w:r>
          </w:p>
        </w:tc>
        <w:tc>
          <w:tcPr>
            <w:tcW w:w="9549" w:type="dxa"/>
            <w:noWrap/>
          </w:tcPr>
          <w:p>
            <w:pPr>
              <w:keepNext w:val="0"/>
              <w:keepLines w:val="0"/>
              <w:pageBreakBefore w:val="0"/>
              <w:widowControl w:val="0"/>
              <w:kinsoku/>
              <w:wordWrap/>
              <w:overflowPunct w:val="0"/>
              <w:topLinePunct w:val="0"/>
              <w:autoSpaceDE/>
              <w:autoSpaceDN/>
              <w:bidi w:val="0"/>
              <w:adjustRightInd w:val="0"/>
              <w:snapToGrid w:val="0"/>
              <w:spacing w:line="40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良好的人际交往能力，能帮助儿童熟悉老师、结交伙伴，逐步融入小学生活。</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2" w:firstLineChars="200"/>
              <w:textAlignment w:val="auto"/>
              <w:rPr>
                <w:rFonts w:eastAsia="仿宋_GB2312" w:cs="仿宋_GB2312"/>
                <w:sz w:val="28"/>
                <w:szCs w:val="28"/>
              </w:rPr>
            </w:pPr>
            <w:r>
              <w:rPr>
                <w:rFonts w:hint="eastAsia" w:eastAsia="仿宋_GB2312" w:cs="仿宋_GB2312"/>
                <w:b/>
                <w:bCs/>
                <w:color w:val="000000"/>
                <w:sz w:val="28"/>
                <w:szCs w:val="28"/>
              </w:rPr>
              <w:t>1.积极建立亲密的师生关系。</w:t>
            </w:r>
            <w:r>
              <w:rPr>
                <w:rFonts w:hint="eastAsia" w:eastAsia="仿宋_GB2312" w:cs="仿宋_GB2312"/>
                <w:color w:val="000000"/>
                <w:sz w:val="28"/>
                <w:szCs w:val="28"/>
              </w:rPr>
              <w:t>入学前，教师应通过查阅儿童成长档案、与幼儿园教师交流、与新生家长沟通等多种途径了解新生的基本情况。入学后，教师关注每个儿童的适应情况，尊重和接纳儿童的个体差异。多与儿童亲密接触，通过微笑、爱抚和拥抱对儿童表示赞许和喜爱；耐心倾听儿童，让他们感受到老师的爱护、尊重和平等对待。</w:t>
            </w:r>
          </w:p>
          <w:p>
            <w:pPr>
              <w:keepNext w:val="0"/>
              <w:keepLines w:val="0"/>
              <w:pageBreakBefore w:val="0"/>
              <w:widowControl w:val="0"/>
              <w:kinsoku/>
              <w:wordWrap/>
              <w:overflowPunct w:val="0"/>
              <w:topLinePunct w:val="0"/>
              <w:autoSpaceDE/>
              <w:autoSpaceDN/>
              <w:bidi w:val="0"/>
              <w:adjustRightInd w:val="0"/>
              <w:snapToGrid w:val="0"/>
              <w:spacing w:line="400" w:lineRule="exact"/>
              <w:ind w:firstLine="562" w:firstLineChars="200"/>
              <w:textAlignment w:val="auto"/>
              <w:rPr>
                <w:rFonts w:eastAsia="仿宋_GB2312" w:cs="仿宋_GB2312"/>
                <w:bCs/>
                <w:color w:val="000000"/>
                <w:sz w:val="28"/>
                <w:szCs w:val="28"/>
              </w:rPr>
            </w:pPr>
            <w:r>
              <w:rPr>
                <w:rFonts w:hint="eastAsia" w:eastAsia="仿宋_GB2312" w:cs="仿宋_GB2312"/>
                <w:b/>
                <w:bCs/>
                <w:color w:val="000000"/>
                <w:sz w:val="28"/>
                <w:szCs w:val="28"/>
              </w:rPr>
              <w:t>2.帮助儿童</w:t>
            </w:r>
            <w:r>
              <w:rPr>
                <w:rFonts w:hint="eastAsia" w:eastAsia="仿宋_GB2312" w:cs="仿宋_GB2312"/>
                <w:b/>
                <w:color w:val="000000"/>
                <w:sz w:val="28"/>
                <w:szCs w:val="28"/>
              </w:rPr>
              <w:t>建立良好的伙伴</w:t>
            </w:r>
            <w:r>
              <w:rPr>
                <w:rFonts w:hint="eastAsia" w:eastAsia="仿宋_GB2312" w:cs="仿宋_GB2312"/>
                <w:b/>
                <w:bCs/>
                <w:color w:val="000000"/>
                <w:sz w:val="28"/>
                <w:szCs w:val="28"/>
              </w:rPr>
              <w:t>关系。</w:t>
            </w:r>
            <w:r>
              <w:rPr>
                <w:rFonts w:hint="eastAsia" w:eastAsia="仿宋_GB2312" w:cs="仿宋_GB2312"/>
                <w:color w:val="000000"/>
                <w:sz w:val="28"/>
                <w:szCs w:val="28"/>
              </w:rPr>
              <w:t>通过多种游戏、活动帮助儿童在新集体中找到小伙伴，不让儿童落单。为儿童创造交往机会，设计一些需要合作完成的活动或任务，引导儿童互帮互助，发生冲突时学习协商解决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1771" w:type="dxa"/>
            <w:noWrap/>
            <w:vAlign w:val="center"/>
          </w:tcPr>
          <w:p>
            <w:pPr>
              <w:keepNext w:val="0"/>
              <w:keepLines w:val="0"/>
              <w:pageBreakBefore w:val="0"/>
              <w:widowControl/>
              <w:kinsoku/>
              <w:wordWrap/>
              <w:overflowPunct w:val="0"/>
              <w:topLinePunct w:val="0"/>
              <w:autoSpaceDE/>
              <w:autoSpaceDN/>
              <w:bidi w:val="0"/>
              <w:adjustRightInd w:val="0"/>
              <w:snapToGrid w:val="0"/>
              <w:spacing w:line="440" w:lineRule="exact"/>
              <w:jc w:val="center"/>
              <w:textAlignment w:val="auto"/>
              <w:rPr>
                <w:rFonts w:eastAsia="仿宋_GB2312" w:cs="仿宋_GB2312"/>
                <w:sz w:val="28"/>
                <w:szCs w:val="28"/>
              </w:rPr>
            </w:pPr>
            <w:r>
              <w:rPr>
                <w:rFonts w:hint="eastAsia" w:eastAsia="仿宋_GB2312" w:cs="仿宋_GB2312"/>
                <w:b/>
                <w:bCs/>
                <w:color w:val="000000"/>
                <w:sz w:val="28"/>
                <w:szCs w:val="28"/>
              </w:rPr>
              <w:t>3.遵规守纪</w:t>
            </w:r>
          </w:p>
        </w:tc>
        <w:tc>
          <w:tcPr>
            <w:tcW w:w="2859"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1.了解并遵守《小学生日常行为规范》和校规的基本要求，有明确的规则意识。</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sz w:val="28"/>
                <w:szCs w:val="28"/>
              </w:rPr>
            </w:pPr>
            <w:r>
              <w:rPr>
                <w:rFonts w:hint="eastAsia" w:eastAsia="仿宋_GB2312" w:cs="仿宋_GB2312"/>
                <w:color w:val="000000"/>
                <w:sz w:val="28"/>
                <w:szCs w:val="28"/>
              </w:rPr>
              <w:t>2.能积极参与班级及各类活动规则的制定，想办法扩展游戏或推进活动</w:t>
            </w:r>
          </w:p>
        </w:tc>
        <w:tc>
          <w:tcPr>
            <w:tcW w:w="9549" w:type="dxa"/>
            <w:noWrap/>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儿童具有明确的规则意识、较强的执行规则的能力，有利于适应并遵守新的班规、校规，逐步融入集体生活。</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1.帮助儿童理解并学习遵守小学规则。</w:t>
            </w:r>
            <w:r>
              <w:rPr>
                <w:rFonts w:hint="eastAsia" w:eastAsia="仿宋_GB2312" w:cs="仿宋_GB2312"/>
                <w:color w:val="000000"/>
                <w:sz w:val="28"/>
                <w:szCs w:val="28"/>
              </w:rPr>
              <w:t>通过小组讨论等多种方式，帮助儿童理解班规校规的作用，结合违规引发的同伴冲突等实际案例，分析不遵守规则带来的后果，</w:t>
            </w:r>
            <w:r>
              <w:rPr>
                <w:rFonts w:hint="eastAsia" w:eastAsia="仿宋_GB2312" w:cs="仿宋_GB2312"/>
                <w:bCs/>
                <w:color w:val="000000"/>
                <w:sz w:val="28"/>
                <w:szCs w:val="28"/>
              </w:rPr>
              <w:t>帮助儿童理解并学习遵守规则。要给儿童一定的时间理解和学习遵守规则，做不到时，不要简单地批评和</w:t>
            </w:r>
            <w:r>
              <w:rPr>
                <w:rFonts w:hint="eastAsia" w:eastAsia="仿宋_GB2312" w:cs="仿宋_GB2312"/>
                <w:color w:val="000000"/>
                <w:sz w:val="28"/>
                <w:szCs w:val="28"/>
              </w:rPr>
              <w:t>指责。</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2.引导儿童自主制定班级和活动的规则。</w:t>
            </w:r>
            <w:r>
              <w:rPr>
                <w:rFonts w:hint="eastAsia" w:eastAsia="仿宋_GB2312" w:cs="仿宋_GB2312"/>
                <w:bCs/>
                <w:color w:val="000000"/>
                <w:sz w:val="28"/>
                <w:szCs w:val="28"/>
              </w:rPr>
              <w:t>组织班级或小组活动时，鼓励儿童出主意、想办法，讨论制定规则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1771" w:type="dxa"/>
            <w:noWrap/>
            <w:vAlign w:val="center"/>
          </w:tcPr>
          <w:p>
            <w:pPr>
              <w:pStyle w:val="5"/>
              <w:keepNext w:val="0"/>
              <w:keepLines w:val="0"/>
              <w:pageBreakBefore w:val="0"/>
              <w:tabs>
                <w:tab w:val="left" w:pos="840"/>
              </w:tabs>
              <w:kinsoku/>
              <w:wordWrap/>
              <w:overflowPunct w:val="0"/>
              <w:topLinePunct w:val="0"/>
              <w:autoSpaceDE/>
              <w:autoSpaceDN/>
              <w:bidi w:val="0"/>
              <w:adjustRightInd w:val="0"/>
              <w:snapToGrid w:val="0"/>
              <w:spacing w:line="440" w:lineRule="exact"/>
              <w:jc w:val="center"/>
              <w:textAlignment w:val="auto"/>
              <w:rPr>
                <w:rFonts w:eastAsia="仿宋_GB2312" w:cs="仿宋_GB2312"/>
                <w:sz w:val="28"/>
                <w:szCs w:val="28"/>
              </w:rPr>
            </w:pPr>
            <w:r>
              <w:rPr>
                <w:rFonts w:hint="eastAsia" w:eastAsia="仿宋_GB2312" w:cs="仿宋_GB2312"/>
                <w:b/>
                <w:bCs/>
                <w:color w:val="000000"/>
                <w:sz w:val="28"/>
                <w:szCs w:val="28"/>
              </w:rPr>
              <w:t>4.品德养成</w:t>
            </w:r>
          </w:p>
        </w:tc>
        <w:tc>
          <w:tcPr>
            <w:tcW w:w="2859" w:type="dxa"/>
            <w:noWrap/>
            <w:vAlign w:val="center"/>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1.能初步分辨是非，做了错事能承认和改正。</w:t>
            </w:r>
          </w:p>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2.喜欢集体生活，爱护班级荣誉。</w:t>
            </w:r>
          </w:p>
          <w:p>
            <w:pPr>
              <w:pStyle w:val="5"/>
              <w:keepNext w:val="0"/>
              <w:keepLines w:val="0"/>
              <w:pageBreakBefore w:val="0"/>
              <w:tabs>
                <w:tab w:val="left" w:pos="840"/>
              </w:tabs>
              <w:kinsoku/>
              <w:wordWrap/>
              <w:overflowPunct w:val="0"/>
              <w:topLinePunct w:val="0"/>
              <w:autoSpaceDE/>
              <w:autoSpaceDN/>
              <w:bidi w:val="0"/>
              <w:adjustRightInd w:val="0"/>
              <w:snapToGrid w:val="0"/>
              <w:spacing w:line="440" w:lineRule="exact"/>
              <w:ind w:firstLine="560" w:firstLineChars="200"/>
              <w:jc w:val="both"/>
              <w:textAlignment w:val="auto"/>
              <w:rPr>
                <w:rFonts w:eastAsia="仿宋_GB2312" w:cs="仿宋_GB2312"/>
                <w:sz w:val="28"/>
                <w:szCs w:val="28"/>
              </w:rPr>
            </w:pPr>
            <w:r>
              <w:rPr>
                <w:rFonts w:hint="eastAsia" w:eastAsia="仿宋_GB2312" w:cs="仿宋_GB2312"/>
                <w:color w:val="000000"/>
                <w:sz w:val="28"/>
                <w:szCs w:val="28"/>
              </w:rPr>
              <w:t>3.具有爱家乡、爱祖国的情感</w:t>
            </w:r>
          </w:p>
        </w:tc>
        <w:tc>
          <w:tcPr>
            <w:tcW w:w="9549" w:type="dxa"/>
            <w:noWrap/>
          </w:tcPr>
          <w:p>
            <w:pPr>
              <w:keepNext w:val="0"/>
              <w:keepLines w:val="0"/>
              <w:pageBreakBefore w:val="0"/>
              <w:kinsoku/>
              <w:wordWrap/>
              <w:overflowPunct w:val="0"/>
              <w:topLinePunct w:val="0"/>
              <w:autoSpaceDE/>
              <w:autoSpaceDN/>
              <w:bidi w:val="0"/>
              <w:adjustRightInd w:val="0"/>
              <w:snapToGrid w:val="0"/>
              <w:spacing w:line="440" w:lineRule="exact"/>
              <w:ind w:firstLine="560" w:firstLineChars="200"/>
              <w:textAlignment w:val="auto"/>
              <w:rPr>
                <w:rFonts w:eastAsia="仿宋_GB2312" w:cs="仿宋_GB2312"/>
                <w:color w:val="000000"/>
                <w:sz w:val="28"/>
                <w:szCs w:val="28"/>
              </w:rPr>
            </w:pPr>
            <w:r>
              <w:rPr>
                <w:rFonts w:hint="eastAsia" w:eastAsia="仿宋_GB2312" w:cs="仿宋_GB2312"/>
                <w:color w:val="000000"/>
                <w:sz w:val="28"/>
                <w:szCs w:val="28"/>
              </w:rPr>
              <w:t>具有初步的责任感，诚实守信、热爱集体，有助于儿童积极适应新学校，参与社会生活，形成对家乡和祖国的归属感和认同感。</w:t>
            </w:r>
          </w:p>
          <w:p>
            <w:pPr>
              <w:keepNext w:val="0"/>
              <w:keepLines w:val="0"/>
              <w:pageBreakBefore w:val="0"/>
              <w:kinsoku/>
              <w:wordWrap/>
              <w:overflowPunct w:val="0"/>
              <w:topLinePunct w:val="0"/>
              <w:autoSpaceDE/>
              <w:autoSpaceDN/>
              <w:bidi w:val="0"/>
              <w:adjustRightInd w:val="0"/>
              <w:snapToGrid w:val="0"/>
              <w:spacing w:line="440" w:lineRule="exact"/>
              <w:ind w:firstLine="562" w:firstLineChars="200"/>
              <w:textAlignment w:val="auto"/>
              <w:rPr>
                <w:rFonts w:eastAsia="仿宋_GB2312" w:cs="仿宋_GB2312"/>
                <w:color w:val="000000"/>
                <w:sz w:val="28"/>
                <w:szCs w:val="28"/>
              </w:rPr>
            </w:pPr>
            <w:r>
              <w:rPr>
                <w:rFonts w:hint="eastAsia" w:eastAsia="仿宋_GB2312" w:cs="仿宋_GB2312"/>
                <w:b/>
                <w:bCs/>
                <w:color w:val="000000"/>
                <w:sz w:val="28"/>
                <w:szCs w:val="28"/>
              </w:rPr>
              <w:t>1.注重在日常生活实践中培养儿童的良好品德。</w:t>
            </w:r>
            <w:r>
              <w:rPr>
                <w:rFonts w:hint="eastAsia" w:eastAsia="仿宋_GB2312" w:cs="仿宋_GB2312"/>
                <w:color w:val="000000"/>
                <w:sz w:val="28"/>
                <w:szCs w:val="28"/>
              </w:rPr>
              <w:t>结合身边发生的同伴互助、矛盾冲突等事情，引发儿童积极的道德情感和体验。</w:t>
            </w:r>
          </w:p>
          <w:p>
            <w:pPr>
              <w:pStyle w:val="5"/>
              <w:keepNext w:val="0"/>
              <w:keepLines w:val="0"/>
              <w:pageBreakBefore w:val="0"/>
              <w:tabs>
                <w:tab w:val="left" w:pos="840"/>
              </w:tabs>
              <w:kinsoku/>
              <w:wordWrap/>
              <w:overflowPunct w:val="0"/>
              <w:topLinePunct w:val="0"/>
              <w:autoSpaceDE/>
              <w:autoSpaceDN/>
              <w:bidi w:val="0"/>
              <w:adjustRightInd w:val="0"/>
              <w:snapToGrid w:val="0"/>
              <w:spacing w:line="440" w:lineRule="exact"/>
              <w:ind w:firstLine="562" w:firstLineChars="200"/>
              <w:jc w:val="both"/>
              <w:textAlignment w:val="auto"/>
              <w:rPr>
                <w:rFonts w:eastAsia="仿宋_GB2312" w:cs="仿宋_GB2312"/>
                <w:bCs/>
                <w:color w:val="000000"/>
                <w:sz w:val="28"/>
                <w:szCs w:val="28"/>
              </w:rPr>
            </w:pPr>
            <w:r>
              <w:rPr>
                <w:rFonts w:hint="eastAsia" w:eastAsia="仿宋_GB2312" w:cs="仿宋_GB2312"/>
                <w:b/>
                <w:bCs/>
                <w:color w:val="000000"/>
                <w:sz w:val="28"/>
                <w:szCs w:val="28"/>
              </w:rPr>
              <w:t>2.增强集体责任感。</w:t>
            </w:r>
            <w:r>
              <w:rPr>
                <w:rFonts w:hint="eastAsia" w:eastAsia="仿宋_GB2312" w:cs="仿宋_GB2312"/>
                <w:bCs/>
                <w:color w:val="000000"/>
                <w:sz w:val="28"/>
                <w:szCs w:val="28"/>
              </w:rPr>
              <w:t>引导儿童在完成任务的过程中理解每个人都应为集体承担一定的责任。如：在组织开展活动时，教师有计划有目的地给儿童安排一些小任务，并鼓励指导儿童认真完成。</w:t>
            </w:r>
          </w:p>
          <w:p>
            <w:pPr>
              <w:pStyle w:val="5"/>
              <w:keepNext w:val="0"/>
              <w:keepLines w:val="0"/>
              <w:pageBreakBefore w:val="0"/>
              <w:tabs>
                <w:tab w:val="left" w:pos="840"/>
              </w:tabs>
              <w:kinsoku/>
              <w:wordWrap/>
              <w:overflowPunct w:val="0"/>
              <w:topLinePunct w:val="0"/>
              <w:autoSpaceDE/>
              <w:autoSpaceDN/>
              <w:bidi w:val="0"/>
              <w:adjustRightInd w:val="0"/>
              <w:snapToGrid w:val="0"/>
              <w:spacing w:line="440" w:lineRule="exact"/>
              <w:ind w:firstLine="562" w:firstLineChars="200"/>
              <w:jc w:val="both"/>
              <w:textAlignment w:val="auto"/>
              <w:rPr>
                <w:rFonts w:eastAsia="仿宋_GB2312" w:cs="仿宋_GB2312"/>
                <w:color w:val="000000"/>
                <w:sz w:val="28"/>
                <w:szCs w:val="28"/>
              </w:rPr>
            </w:pPr>
            <w:r>
              <w:rPr>
                <w:rFonts w:hint="eastAsia" w:eastAsia="仿宋_GB2312" w:cs="仿宋_GB2312"/>
                <w:b/>
                <w:bCs/>
                <w:color w:val="000000"/>
                <w:sz w:val="28"/>
                <w:szCs w:val="28"/>
              </w:rPr>
              <w:t>3.激发和培养儿童爱家乡、爱祖国的情感。</w:t>
            </w:r>
            <w:r>
              <w:rPr>
                <w:rFonts w:hint="eastAsia" w:eastAsia="仿宋_GB2312" w:cs="仿宋_GB2312"/>
                <w:color w:val="000000"/>
                <w:sz w:val="28"/>
                <w:szCs w:val="28"/>
              </w:rPr>
              <w:t>通过升国旗、传统文化教育、校园特色文化等多种活动，激发儿童爱家乡、爱祖国的情感</w:t>
            </w:r>
          </w:p>
        </w:tc>
      </w:tr>
    </w:tbl>
    <w:p>
      <w:pPr>
        <w:overflowPunct w:val="0"/>
        <w:adjustRightInd w:val="0"/>
        <w:snapToGrid w:val="0"/>
        <w:spacing w:line="600" w:lineRule="exact"/>
        <w:ind w:firstLine="642" w:firstLineChars="200"/>
        <w:outlineLvl w:val="0"/>
        <w:rPr>
          <w:rFonts w:hint="eastAsia" w:eastAsia="仿宋_GB2312" w:cs="仿宋_GB2312"/>
          <w:b/>
          <w:color w:val="000000"/>
          <w:sz w:val="32"/>
          <w:szCs w:val="32"/>
        </w:rPr>
      </w:pPr>
    </w:p>
    <w:p>
      <w:pPr>
        <w:overflowPunct w:val="0"/>
        <w:adjustRightInd w:val="0"/>
        <w:snapToGrid w:val="0"/>
        <w:spacing w:line="600" w:lineRule="exact"/>
        <w:ind w:firstLine="642" w:firstLineChars="200"/>
        <w:outlineLvl w:val="0"/>
        <w:rPr>
          <w:rFonts w:hint="eastAsia" w:eastAsia="仿宋_GB2312" w:cs="仿宋_GB2312"/>
          <w:b/>
          <w:color w:val="000000"/>
          <w:sz w:val="32"/>
          <w:szCs w:val="32"/>
        </w:rPr>
      </w:pPr>
    </w:p>
    <w:p>
      <w:pPr>
        <w:overflowPunct w:val="0"/>
        <w:adjustRightInd w:val="0"/>
        <w:snapToGrid w:val="0"/>
        <w:spacing w:line="600" w:lineRule="exact"/>
        <w:ind w:firstLine="642" w:firstLineChars="200"/>
        <w:outlineLvl w:val="0"/>
        <w:rPr>
          <w:rFonts w:eastAsia="仿宋_GB2312" w:cs="仿宋_GB2312"/>
          <w:b/>
          <w:color w:val="000000"/>
          <w:sz w:val="32"/>
          <w:szCs w:val="32"/>
        </w:rPr>
      </w:pPr>
      <w:r>
        <w:rPr>
          <w:rFonts w:hint="eastAsia" w:eastAsia="仿宋_GB2312" w:cs="仿宋_GB2312"/>
          <w:b/>
          <w:color w:val="000000"/>
          <w:sz w:val="32"/>
          <w:szCs w:val="32"/>
        </w:rPr>
        <w:t>四、学习适应</w:t>
      </w:r>
    </w:p>
    <w:tbl>
      <w:tblPr>
        <w:tblStyle w:val="11"/>
        <w:tblW w:w="14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3675"/>
        <w:gridCol w:w="8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792" w:type="dxa"/>
            <w:noWrap/>
            <w:vAlign w:val="center"/>
          </w:tcPr>
          <w:p>
            <w:pPr>
              <w:tabs>
                <w:tab w:val="left" w:pos="312"/>
              </w:tabs>
              <w:overflowPunct w:val="0"/>
              <w:adjustRightInd w:val="0"/>
              <w:snapToGrid w:val="0"/>
              <w:spacing w:line="600" w:lineRule="exact"/>
              <w:jc w:val="center"/>
              <w:rPr>
                <w:rFonts w:eastAsia="仿宋_GB2312" w:cs="仿宋_GB2312"/>
                <w:sz w:val="28"/>
                <w:szCs w:val="28"/>
              </w:rPr>
            </w:pPr>
            <w:r>
              <w:rPr>
                <w:rFonts w:hint="eastAsia" w:eastAsia="仿宋_GB2312" w:cs="仿宋_GB2312"/>
                <w:b/>
                <w:bCs/>
                <w:color w:val="000000"/>
                <w:sz w:val="28"/>
                <w:szCs w:val="28"/>
              </w:rPr>
              <w:t>发展目标</w:t>
            </w:r>
          </w:p>
        </w:tc>
        <w:tc>
          <w:tcPr>
            <w:tcW w:w="3675" w:type="dxa"/>
            <w:noWrap/>
            <w:vAlign w:val="center"/>
          </w:tcPr>
          <w:p>
            <w:pPr>
              <w:overflowPunct w:val="0"/>
              <w:adjustRightInd w:val="0"/>
              <w:snapToGrid w:val="0"/>
              <w:spacing w:line="600" w:lineRule="exact"/>
              <w:jc w:val="center"/>
              <w:rPr>
                <w:rFonts w:eastAsia="仿宋_GB2312" w:cs="仿宋_GB2312"/>
                <w:sz w:val="28"/>
                <w:szCs w:val="28"/>
              </w:rPr>
            </w:pPr>
            <w:r>
              <w:rPr>
                <w:rFonts w:hint="eastAsia" w:eastAsia="仿宋_GB2312" w:cs="仿宋_GB2312"/>
                <w:b/>
                <w:bCs/>
                <w:color w:val="000000"/>
                <w:kern w:val="0"/>
                <w:sz w:val="28"/>
                <w:szCs w:val="28"/>
              </w:rPr>
              <w:t>具体表现</w:t>
            </w:r>
          </w:p>
        </w:tc>
        <w:tc>
          <w:tcPr>
            <w:tcW w:w="8726" w:type="dxa"/>
            <w:tcBorders>
              <w:left w:val="single" w:color="auto" w:sz="4" w:space="0"/>
            </w:tcBorders>
            <w:noWrap/>
            <w:vAlign w:val="center"/>
          </w:tcPr>
          <w:p>
            <w:pPr>
              <w:pStyle w:val="5"/>
              <w:tabs>
                <w:tab w:val="left" w:pos="840"/>
              </w:tabs>
              <w:overflowPunct w:val="0"/>
              <w:adjustRightInd w:val="0"/>
              <w:snapToGrid w:val="0"/>
              <w:spacing w:line="600" w:lineRule="exact"/>
              <w:jc w:val="center"/>
              <w:rPr>
                <w:rFonts w:eastAsia="仿宋_GB2312" w:cs="仿宋_GB2312"/>
                <w:b/>
                <w:color w:val="000000"/>
                <w:kern w:val="0"/>
                <w:sz w:val="28"/>
                <w:szCs w:val="28"/>
              </w:rPr>
            </w:pPr>
            <w:r>
              <w:rPr>
                <w:rFonts w:hint="eastAsia" w:eastAsia="仿宋_GB2312" w:cs="仿宋_GB2312"/>
                <w:b/>
                <w:color w:val="000000"/>
                <w:kern w:val="0"/>
                <w:sz w:val="28"/>
                <w:szCs w:val="28"/>
              </w:rPr>
              <w:t>教育建议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792" w:type="dxa"/>
            <w:noWrap/>
            <w:vAlign w:val="center"/>
          </w:tcPr>
          <w:p>
            <w:pPr>
              <w:overflowPunct w:val="0"/>
              <w:adjustRightInd w:val="0"/>
              <w:snapToGrid w:val="0"/>
              <w:spacing w:line="500" w:lineRule="atLeast"/>
              <w:jc w:val="center"/>
              <w:rPr>
                <w:rFonts w:eastAsia="仿宋_GB2312" w:cs="仿宋_GB2312"/>
                <w:sz w:val="28"/>
                <w:szCs w:val="28"/>
              </w:rPr>
            </w:pPr>
            <w:r>
              <w:rPr>
                <w:rFonts w:hint="eastAsia" w:eastAsia="仿宋_GB2312" w:cs="仿宋_GB2312"/>
                <w:b/>
                <w:bCs/>
                <w:color w:val="000000"/>
                <w:sz w:val="28"/>
                <w:szCs w:val="28"/>
              </w:rPr>
              <w:t>1.乐学好问</w:t>
            </w:r>
          </w:p>
        </w:tc>
        <w:tc>
          <w:tcPr>
            <w:tcW w:w="3675" w:type="dxa"/>
            <w:noWrap/>
            <w:vAlign w:val="center"/>
          </w:tcPr>
          <w:p>
            <w:pPr>
              <w:overflowPunct w:val="0"/>
              <w:adjustRightInd w:val="0"/>
              <w:snapToGrid w:val="0"/>
              <w:spacing w:line="50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1.在观察、阅读、互动讨论等情境中，能发现问题、提出问题。</w:t>
            </w:r>
          </w:p>
          <w:p>
            <w:pPr>
              <w:overflowPunct w:val="0"/>
              <w:adjustRightInd w:val="0"/>
              <w:snapToGrid w:val="0"/>
              <w:spacing w:line="500" w:lineRule="atLeast"/>
              <w:ind w:firstLine="560" w:firstLineChars="200"/>
              <w:jc w:val="left"/>
              <w:rPr>
                <w:rFonts w:eastAsia="仿宋_GB2312" w:cs="仿宋_GB2312"/>
                <w:b/>
                <w:bCs/>
                <w:color w:val="000000"/>
                <w:sz w:val="28"/>
                <w:szCs w:val="28"/>
              </w:rPr>
            </w:pPr>
            <w:r>
              <w:rPr>
                <w:rFonts w:hint="eastAsia" w:eastAsia="仿宋_GB2312" w:cs="仿宋_GB2312"/>
                <w:color w:val="000000"/>
                <w:sz w:val="28"/>
                <w:szCs w:val="28"/>
              </w:rPr>
              <w:t>2.有好奇心，能够对不懂的现象进行追问和探究</w:t>
            </w:r>
          </w:p>
        </w:tc>
        <w:tc>
          <w:tcPr>
            <w:tcW w:w="8726" w:type="dxa"/>
            <w:noWrap/>
          </w:tcPr>
          <w:p>
            <w:pPr>
              <w:overflowPunct w:val="0"/>
              <w:adjustRightInd w:val="0"/>
              <w:snapToGrid w:val="0"/>
              <w:spacing w:line="50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儿童天生好奇好问，好奇心、求知欲有助于儿童主动学习。</w:t>
            </w:r>
          </w:p>
          <w:p>
            <w:pPr>
              <w:overflowPunct w:val="0"/>
              <w:adjustRightInd w:val="0"/>
              <w:snapToGrid w:val="0"/>
              <w:spacing w:line="500" w:lineRule="atLeast"/>
              <w:ind w:firstLine="562" w:firstLineChars="200"/>
              <w:rPr>
                <w:rFonts w:eastAsia="仿宋_GB2312" w:cs="仿宋_GB2312"/>
                <w:color w:val="000000"/>
                <w:sz w:val="28"/>
                <w:szCs w:val="28"/>
              </w:rPr>
            </w:pPr>
            <w:r>
              <w:rPr>
                <w:rFonts w:hint="eastAsia" w:eastAsia="仿宋_GB2312" w:cs="仿宋_GB2312"/>
                <w:b/>
                <w:bCs/>
                <w:color w:val="000000"/>
                <w:sz w:val="28"/>
                <w:szCs w:val="28"/>
              </w:rPr>
              <w:t>1.创设敢问想问的氛围</w:t>
            </w:r>
            <w:r>
              <w:rPr>
                <w:rFonts w:hint="eastAsia" w:eastAsia="仿宋_GB2312" w:cs="仿宋_GB2312"/>
                <w:b/>
                <w:color w:val="000000"/>
                <w:sz w:val="28"/>
                <w:szCs w:val="28"/>
              </w:rPr>
              <w:t>。</w:t>
            </w:r>
            <w:r>
              <w:rPr>
                <w:rFonts w:hint="eastAsia" w:eastAsia="仿宋_GB2312" w:cs="仿宋_GB2312"/>
                <w:bCs/>
                <w:color w:val="000000"/>
                <w:sz w:val="28"/>
                <w:szCs w:val="28"/>
              </w:rPr>
              <w:t>面对学校和课堂的陌生环境，新入学儿童会产生一定的紧张心理。教师应</w:t>
            </w:r>
            <w:r>
              <w:rPr>
                <w:rFonts w:hint="eastAsia" w:eastAsia="仿宋_GB2312" w:cs="仿宋_GB2312"/>
                <w:color w:val="000000"/>
                <w:sz w:val="28"/>
                <w:szCs w:val="28"/>
              </w:rPr>
              <w:t>鼓励儿童主动提问、不懂就问，用开放、包容的态度回应儿童的各种问题。各学科教师都应给儿童充分提问的时间和空间，不急于给出答案。</w:t>
            </w:r>
          </w:p>
          <w:p>
            <w:pPr>
              <w:overflowPunct w:val="0"/>
              <w:adjustRightInd w:val="0"/>
              <w:snapToGrid w:val="0"/>
              <w:spacing w:line="500" w:lineRule="atLeast"/>
              <w:ind w:firstLine="562" w:firstLineChars="200"/>
              <w:rPr>
                <w:rFonts w:eastAsia="仿宋_GB2312" w:cs="仿宋_GB2312"/>
                <w:sz w:val="28"/>
                <w:szCs w:val="28"/>
              </w:rPr>
            </w:pPr>
            <w:r>
              <w:rPr>
                <w:rFonts w:hint="eastAsia" w:eastAsia="仿宋_GB2312" w:cs="仿宋_GB2312"/>
                <w:b/>
                <w:color w:val="000000"/>
                <w:sz w:val="28"/>
                <w:szCs w:val="28"/>
              </w:rPr>
              <w:t>2.激发儿童的求知欲</w:t>
            </w:r>
            <w:r>
              <w:rPr>
                <w:rFonts w:hint="eastAsia" w:eastAsia="仿宋_GB2312" w:cs="仿宋_GB2312"/>
                <w:b/>
                <w:bCs/>
                <w:color w:val="000000"/>
                <w:sz w:val="28"/>
                <w:szCs w:val="28"/>
              </w:rPr>
              <w:t>。</w:t>
            </w:r>
            <w:r>
              <w:rPr>
                <w:rFonts w:hint="eastAsia" w:eastAsia="仿宋_GB2312" w:cs="仿宋_GB2312"/>
                <w:color w:val="000000"/>
                <w:sz w:val="28"/>
                <w:szCs w:val="28"/>
              </w:rPr>
              <w:t>教师应注意发现儿童在课堂上和生活中有价值的问题，鼓励和支持儿童不断追问，持续深入探究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28"/>
                <w:szCs w:val="28"/>
              </w:rPr>
            </w:pPr>
            <w:r>
              <w:rPr>
                <w:rFonts w:hint="eastAsia" w:eastAsia="仿宋_GB2312" w:cs="仿宋_GB2312"/>
                <w:b/>
                <w:bCs/>
                <w:color w:val="000000"/>
                <w:sz w:val="28"/>
                <w:szCs w:val="28"/>
              </w:rPr>
              <w:t>2.学习习惯</w:t>
            </w:r>
          </w:p>
        </w:tc>
        <w:tc>
          <w:tcPr>
            <w:tcW w:w="3675" w:type="dxa"/>
            <w:noWrap/>
            <w:vAlign w:val="center"/>
          </w:tcPr>
          <w:p>
            <w:pPr>
              <w:overflowPunct w:val="0"/>
              <w:adjustRightInd w:val="0"/>
              <w:snapToGrid w:val="0"/>
              <w:spacing w:line="50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1.做事专注，能有意识地调整注意力。</w:t>
            </w:r>
          </w:p>
          <w:p>
            <w:pPr>
              <w:overflowPunct w:val="0"/>
              <w:adjustRightInd w:val="0"/>
              <w:snapToGrid w:val="0"/>
              <w:spacing w:line="50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2.做事有一定的计划性，逐步学会合理安排生活和学习。</w:t>
            </w:r>
          </w:p>
          <w:p>
            <w:pPr>
              <w:widowControl/>
              <w:overflowPunct w:val="0"/>
              <w:adjustRightInd w:val="0"/>
              <w:snapToGrid w:val="0"/>
              <w:spacing w:line="500" w:lineRule="atLeast"/>
              <w:ind w:firstLine="560" w:firstLineChars="200"/>
              <w:jc w:val="left"/>
              <w:rPr>
                <w:rFonts w:eastAsia="仿宋_GB2312" w:cs="仿宋_GB2312"/>
                <w:b/>
                <w:bCs/>
                <w:color w:val="000000"/>
                <w:sz w:val="28"/>
                <w:szCs w:val="28"/>
              </w:rPr>
            </w:pPr>
            <w:r>
              <w:rPr>
                <w:rFonts w:hint="eastAsia" w:eastAsia="仿宋_GB2312" w:cs="仿宋_GB2312"/>
                <w:color w:val="000000"/>
                <w:sz w:val="28"/>
                <w:szCs w:val="28"/>
              </w:rPr>
              <w:t>3.遇到困难经常积极寻找解决办法</w:t>
            </w:r>
          </w:p>
        </w:tc>
        <w:tc>
          <w:tcPr>
            <w:tcW w:w="8726" w:type="dxa"/>
            <w:noWrap/>
          </w:tcPr>
          <w:p>
            <w:pPr>
              <w:overflowPunct w:val="0"/>
              <w:adjustRightInd w:val="0"/>
              <w:snapToGrid w:val="0"/>
              <w:spacing w:line="50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良好的学习习惯是儿童自主学习的重要基础。入学初期儿童面临新的学习任务，巩固和强化良好的学习习惯比获取知识更重要。</w:t>
            </w:r>
          </w:p>
          <w:p>
            <w:pPr>
              <w:overflowPunct w:val="0"/>
              <w:adjustRightInd w:val="0"/>
              <w:snapToGrid w:val="0"/>
              <w:spacing w:line="500" w:lineRule="atLeast"/>
              <w:ind w:firstLine="562" w:firstLineChars="200"/>
              <w:jc w:val="left"/>
              <w:rPr>
                <w:rFonts w:eastAsia="仿宋_GB2312" w:cs="仿宋_GB2312"/>
                <w:b/>
                <w:color w:val="000000"/>
                <w:sz w:val="28"/>
                <w:szCs w:val="28"/>
              </w:rPr>
            </w:pPr>
            <w:r>
              <w:rPr>
                <w:rFonts w:hint="eastAsia" w:eastAsia="仿宋_GB2312" w:cs="仿宋_GB2312"/>
                <w:b/>
                <w:color w:val="000000"/>
                <w:sz w:val="28"/>
                <w:szCs w:val="28"/>
              </w:rPr>
              <w:t>1.引导儿童专注做事</w:t>
            </w:r>
            <w:r>
              <w:rPr>
                <w:rFonts w:hint="eastAsia" w:eastAsia="仿宋_GB2312" w:cs="仿宋_GB2312"/>
                <w:b/>
                <w:bCs/>
                <w:color w:val="000000"/>
                <w:sz w:val="28"/>
                <w:szCs w:val="28"/>
              </w:rPr>
              <w:t>。</w:t>
            </w:r>
            <w:r>
              <w:rPr>
                <w:rFonts w:hint="eastAsia" w:eastAsia="仿宋_GB2312" w:cs="仿宋_GB2312"/>
                <w:bCs/>
                <w:color w:val="000000"/>
                <w:sz w:val="28"/>
                <w:szCs w:val="28"/>
              </w:rPr>
              <w:t>通过趣味性、挑战性、合作性的活动或任务，锻炼和培养儿童较长时间集中注意力。</w:t>
            </w:r>
          </w:p>
          <w:p>
            <w:pPr>
              <w:overflowPunct w:val="0"/>
              <w:adjustRightInd w:val="0"/>
              <w:snapToGrid w:val="0"/>
              <w:spacing w:line="500" w:lineRule="atLeast"/>
              <w:ind w:firstLine="562" w:firstLineChars="200"/>
              <w:rPr>
                <w:rFonts w:eastAsia="仿宋_GB2312" w:cs="仿宋_GB2312"/>
                <w:sz w:val="28"/>
                <w:szCs w:val="28"/>
              </w:rPr>
            </w:pPr>
            <w:r>
              <w:rPr>
                <w:rFonts w:hint="eastAsia" w:eastAsia="仿宋_GB2312" w:cs="仿宋_GB2312"/>
                <w:b/>
                <w:bCs/>
                <w:color w:val="000000"/>
                <w:sz w:val="28"/>
                <w:szCs w:val="28"/>
              </w:rPr>
              <w:t>2.指导儿童学习制订计划并坚持完成。</w:t>
            </w:r>
            <w:r>
              <w:rPr>
                <w:rFonts w:hint="eastAsia" w:eastAsia="仿宋_GB2312" w:cs="仿宋_GB2312"/>
                <w:color w:val="000000"/>
                <w:sz w:val="28"/>
                <w:szCs w:val="28"/>
              </w:rPr>
              <w:t>鼓励儿童用图画、符号、文字等自己喜欢的方式，制订计划表或任务清单，指导和督促儿童按时完成，体会有计划做事的重要性。成人要注意观察儿童完成任务的情况，儿童遇到困难时，不急于干预，鼓励他们自己尝试解决问题；不能独立解决时，引导他们与同学讨论，必要时给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28"/>
                <w:szCs w:val="28"/>
              </w:rPr>
            </w:pPr>
            <w:r>
              <w:rPr>
                <w:rFonts w:hint="eastAsia" w:eastAsia="仿宋_GB2312" w:cs="仿宋_GB2312"/>
                <w:b/>
                <w:bCs/>
                <w:color w:val="000000"/>
                <w:sz w:val="28"/>
                <w:szCs w:val="28"/>
              </w:rPr>
              <w:t>3.学习兴趣</w:t>
            </w:r>
          </w:p>
        </w:tc>
        <w:tc>
          <w:tcPr>
            <w:tcW w:w="3675" w:type="dxa"/>
            <w:noWrap/>
            <w:vAlign w:val="center"/>
          </w:tcPr>
          <w:p>
            <w:pPr>
              <w:overflowPunct w:val="0"/>
              <w:adjustRightInd w:val="0"/>
              <w:snapToGrid w:val="0"/>
              <w:spacing w:line="50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1.对新知识、新环境感兴趣，积极参加各类活动。</w:t>
            </w:r>
          </w:p>
          <w:p>
            <w:pPr>
              <w:overflowPunct w:val="0"/>
              <w:adjustRightInd w:val="0"/>
              <w:snapToGrid w:val="0"/>
              <w:spacing w:line="50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2.喜欢到图书馆或班级图书角看书，积极参加与阅读有关的活动。</w:t>
            </w:r>
          </w:p>
          <w:p>
            <w:pPr>
              <w:overflowPunct w:val="0"/>
              <w:adjustRightInd w:val="0"/>
              <w:snapToGrid w:val="0"/>
              <w:spacing w:line="50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3.愿意用数学的方法解决生活中的简单问题</w:t>
            </w:r>
          </w:p>
        </w:tc>
        <w:tc>
          <w:tcPr>
            <w:tcW w:w="8726" w:type="dxa"/>
            <w:vMerge w:val="restart"/>
            <w:noWrap/>
          </w:tcPr>
          <w:p>
            <w:pPr>
              <w:widowControl/>
              <w:overflowPunct w:val="0"/>
              <w:adjustRightInd w:val="0"/>
              <w:snapToGrid w:val="0"/>
              <w:spacing w:line="50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学习兴趣是儿童入学后主动学习、积极适应的内在动力。初入学儿童的学习兴趣和能力存在较大的个体差异，教师应尊重和接纳儿童不同的起点。</w:t>
            </w:r>
          </w:p>
          <w:p>
            <w:pPr>
              <w:widowControl/>
              <w:overflowPunct w:val="0"/>
              <w:adjustRightInd w:val="0"/>
              <w:snapToGrid w:val="0"/>
              <w:spacing w:line="500" w:lineRule="atLeast"/>
              <w:ind w:firstLine="562" w:firstLineChars="200"/>
              <w:rPr>
                <w:rFonts w:eastAsia="仿宋_GB2312" w:cs="仿宋_GB2312"/>
                <w:bCs/>
                <w:color w:val="000000"/>
                <w:sz w:val="28"/>
                <w:szCs w:val="28"/>
              </w:rPr>
            </w:pPr>
            <w:r>
              <w:rPr>
                <w:rFonts w:hint="eastAsia" w:eastAsia="仿宋_GB2312" w:cs="仿宋_GB2312"/>
                <w:b/>
                <w:bCs/>
                <w:color w:val="000000"/>
                <w:sz w:val="28"/>
                <w:szCs w:val="28"/>
              </w:rPr>
              <w:t>1.为儿童提供丰富、可操作的材料。</w:t>
            </w:r>
            <w:r>
              <w:rPr>
                <w:rFonts w:hint="eastAsia" w:eastAsia="仿宋_GB2312" w:cs="仿宋_GB2312"/>
                <w:color w:val="000000"/>
                <w:sz w:val="28"/>
                <w:szCs w:val="28"/>
              </w:rPr>
              <w:t>新入学儿童仍以具体形象思维为主，可借鉴幼儿园准备游戏材料的经验，根据学习需求为儿童提供可直接操作、亲身体验的材料，如：拼图、七巧板、积木、折纸等，吸引儿童主动参与各项活动。</w:t>
            </w:r>
          </w:p>
          <w:p>
            <w:pPr>
              <w:widowControl/>
              <w:overflowPunct w:val="0"/>
              <w:adjustRightInd w:val="0"/>
              <w:snapToGrid w:val="0"/>
              <w:spacing w:line="500" w:lineRule="atLeast"/>
              <w:ind w:firstLine="562" w:firstLineChars="200"/>
              <w:rPr>
                <w:rFonts w:eastAsia="仿宋_GB2312" w:cs="仿宋_GB2312"/>
                <w:bCs/>
                <w:color w:val="000000"/>
                <w:sz w:val="28"/>
                <w:szCs w:val="28"/>
              </w:rPr>
            </w:pPr>
            <w:r>
              <w:rPr>
                <w:rFonts w:hint="eastAsia" w:eastAsia="仿宋_GB2312" w:cs="仿宋_GB2312"/>
                <w:b/>
                <w:color w:val="000000"/>
                <w:sz w:val="28"/>
                <w:szCs w:val="28"/>
              </w:rPr>
              <w:t>2.创设轻松的听说环境。</w:t>
            </w:r>
            <w:r>
              <w:rPr>
                <w:rFonts w:hint="eastAsia" w:eastAsia="仿宋_GB2312" w:cs="仿宋_GB2312"/>
                <w:bCs/>
                <w:color w:val="000000"/>
                <w:sz w:val="28"/>
                <w:szCs w:val="28"/>
              </w:rPr>
              <w:t>在日常生活和课堂教学中，引导儿童讨论感兴趣的话题，交流有趣的见闻、故事、图画书等，营造儿童敢说想说的氛围，鼓励他们主动参与、积极表达。</w:t>
            </w:r>
          </w:p>
          <w:p>
            <w:pPr>
              <w:widowControl/>
              <w:overflowPunct w:val="0"/>
              <w:adjustRightInd w:val="0"/>
              <w:snapToGrid w:val="0"/>
              <w:spacing w:line="480" w:lineRule="atLeast"/>
              <w:ind w:firstLine="562" w:firstLineChars="200"/>
              <w:rPr>
                <w:rFonts w:eastAsia="仿宋_GB2312" w:cs="仿宋_GB2312"/>
                <w:bCs/>
                <w:color w:val="000000"/>
                <w:sz w:val="28"/>
                <w:szCs w:val="28"/>
              </w:rPr>
            </w:pPr>
            <w:r>
              <w:rPr>
                <w:rFonts w:hint="eastAsia" w:eastAsia="仿宋_GB2312" w:cs="仿宋_GB2312"/>
                <w:b/>
                <w:color w:val="000000"/>
                <w:sz w:val="28"/>
                <w:szCs w:val="28"/>
              </w:rPr>
              <w:t>3.营造浓厚的阅读氛围。</w:t>
            </w:r>
            <w:r>
              <w:rPr>
                <w:rFonts w:hint="eastAsia" w:eastAsia="仿宋_GB2312" w:cs="仿宋_GB2312"/>
                <w:bCs/>
                <w:color w:val="000000"/>
                <w:sz w:val="28"/>
                <w:szCs w:val="28"/>
              </w:rPr>
              <w:t>学校要为班级提供多种多样的、适合初入学儿童阅读的图画书，在走廊、班级设立图书角供儿童自主取阅，支持儿童广泛阅读、轻松阅读；教师坚持每日为儿童读故事书，定期给儿童推荐好书，指导家长亲子共读，培养儿童热爱阅读的良好习惯。鼓励和支持儿童在生活和阅读中识字。</w:t>
            </w:r>
          </w:p>
          <w:p>
            <w:pPr>
              <w:widowControl/>
              <w:overflowPunct w:val="0"/>
              <w:adjustRightInd w:val="0"/>
              <w:snapToGrid w:val="0"/>
              <w:spacing w:line="480" w:lineRule="atLeast"/>
              <w:ind w:firstLine="562" w:firstLineChars="200"/>
              <w:rPr>
                <w:rFonts w:eastAsia="仿宋_GB2312" w:cs="仿宋_GB2312"/>
                <w:bCs/>
                <w:color w:val="000000"/>
                <w:sz w:val="28"/>
                <w:szCs w:val="28"/>
              </w:rPr>
            </w:pPr>
            <w:r>
              <w:rPr>
                <w:rFonts w:hint="eastAsia" w:eastAsia="仿宋_GB2312" w:cs="仿宋_GB2312"/>
                <w:b/>
                <w:color w:val="000000"/>
                <w:sz w:val="28"/>
                <w:szCs w:val="28"/>
              </w:rPr>
              <w:t>4.培养良好的书写习惯。</w:t>
            </w:r>
            <w:r>
              <w:rPr>
                <w:rFonts w:hint="eastAsia" w:eastAsia="仿宋_GB2312" w:cs="仿宋_GB2312"/>
                <w:bCs/>
                <w:color w:val="000000"/>
                <w:sz w:val="28"/>
                <w:szCs w:val="28"/>
              </w:rPr>
              <w:t>指导儿童借助田字格把握汉字的笔画和间架结构，掌握正确的运笔方法，保持正确的书写姿势。通过给自己制作小书签、给爸爸妈妈写生日卡等方式，感受写字的意义和乐趣。对控笔能力弱的儿童要给予特别关照，允许他们有一定的适应过程。</w:t>
            </w:r>
          </w:p>
          <w:p>
            <w:pPr>
              <w:pStyle w:val="4"/>
              <w:snapToGrid w:val="0"/>
              <w:spacing w:line="480" w:lineRule="atLeast"/>
              <w:ind w:firstLine="562" w:firstLineChars="200"/>
              <w:rPr>
                <w:rFonts w:eastAsia="仿宋_GB2312" w:cs="仿宋_GB2312"/>
                <w:bCs/>
                <w:color w:val="000000"/>
                <w:sz w:val="28"/>
                <w:szCs w:val="28"/>
              </w:rPr>
            </w:pPr>
            <w:r>
              <w:rPr>
                <w:rFonts w:hint="eastAsia" w:eastAsia="仿宋_GB2312" w:cs="仿宋_GB2312"/>
                <w:b/>
                <w:color w:val="000000"/>
                <w:sz w:val="28"/>
                <w:szCs w:val="28"/>
              </w:rPr>
              <w:t>5.丰富儿童的数学经验。</w:t>
            </w:r>
            <w:r>
              <w:rPr>
                <w:rFonts w:hint="eastAsia" w:eastAsia="仿宋_GB2312" w:cs="仿宋_GB2312"/>
                <w:sz w:val="28"/>
                <w:szCs w:val="28"/>
              </w:rPr>
              <w:t>提供丰富的数学游戏材料，创设解决实际问题的情景，在日常生活中帮助儿童积累数学经验，如：去超市体验购物、小组活动的统计记录等，帮助儿童在实际操作中积累运用不同策略解决加减运算问题的经验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792" w:type="dxa"/>
            <w:noWrap/>
            <w:vAlign w:val="center"/>
          </w:tcPr>
          <w:p>
            <w:pPr>
              <w:widowControl/>
              <w:overflowPunct w:val="0"/>
              <w:adjustRightInd w:val="0"/>
              <w:snapToGrid w:val="0"/>
              <w:spacing w:line="500" w:lineRule="atLeast"/>
              <w:jc w:val="center"/>
              <w:rPr>
                <w:rFonts w:eastAsia="仿宋_GB2312" w:cs="仿宋_GB2312"/>
                <w:sz w:val="28"/>
                <w:szCs w:val="28"/>
              </w:rPr>
            </w:pPr>
            <w:r>
              <w:rPr>
                <w:rFonts w:hint="eastAsia" w:eastAsia="仿宋_GB2312" w:cs="仿宋_GB2312"/>
                <w:b/>
                <w:bCs/>
                <w:color w:val="000000"/>
                <w:sz w:val="28"/>
                <w:szCs w:val="28"/>
              </w:rPr>
              <w:t>4.学习能力</w:t>
            </w:r>
          </w:p>
        </w:tc>
        <w:tc>
          <w:tcPr>
            <w:tcW w:w="3675" w:type="dxa"/>
            <w:noWrap/>
            <w:vAlign w:val="center"/>
          </w:tcPr>
          <w:p>
            <w:pPr>
              <w:overflowPunct w:val="0"/>
              <w:adjustRightInd w:val="0"/>
              <w:snapToGrid w:val="0"/>
              <w:spacing w:line="46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1.在日常生活和课堂教学中能领会同学和老师说话的主要内容，并能积极做出回应。</w:t>
            </w:r>
          </w:p>
          <w:p>
            <w:pPr>
              <w:overflowPunct w:val="0"/>
              <w:adjustRightInd w:val="0"/>
              <w:snapToGrid w:val="0"/>
              <w:spacing w:line="46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2.喜欢阅读，对感兴趣的人物和事件有自己的理解和想法，能随着作品的展开产生相应的情感体验。</w:t>
            </w:r>
          </w:p>
          <w:p>
            <w:pPr>
              <w:overflowPunct w:val="0"/>
              <w:adjustRightInd w:val="0"/>
              <w:snapToGrid w:val="0"/>
              <w:spacing w:line="46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3.能较完整地讲述小故事，能简要讲述自己感兴趣的见闻。</w:t>
            </w:r>
          </w:p>
          <w:p>
            <w:pPr>
              <w:overflowPunct w:val="0"/>
              <w:adjustRightInd w:val="0"/>
              <w:snapToGrid w:val="0"/>
              <w:spacing w:line="460" w:lineRule="atLeast"/>
              <w:ind w:firstLine="560" w:firstLineChars="200"/>
              <w:rPr>
                <w:rFonts w:eastAsia="仿宋_GB2312" w:cs="仿宋_GB2312"/>
                <w:color w:val="000000"/>
                <w:sz w:val="28"/>
                <w:szCs w:val="28"/>
              </w:rPr>
            </w:pPr>
            <w:r>
              <w:rPr>
                <w:rFonts w:hint="eastAsia" w:eastAsia="仿宋_GB2312" w:cs="仿宋_GB2312"/>
                <w:color w:val="000000"/>
                <w:sz w:val="28"/>
                <w:szCs w:val="28"/>
              </w:rPr>
              <w:t>4.乐于在阅读的语境中识字。学习认识汉字的笔画和间架结构，初步掌握写字的基本笔画、笔顺规则。</w:t>
            </w:r>
          </w:p>
          <w:p>
            <w:pPr>
              <w:widowControl/>
              <w:overflowPunct w:val="0"/>
              <w:adjustRightInd w:val="0"/>
              <w:snapToGrid w:val="0"/>
              <w:spacing w:line="460" w:lineRule="atLeast"/>
              <w:ind w:firstLine="560" w:firstLineChars="200"/>
              <w:jc w:val="left"/>
              <w:rPr>
                <w:rFonts w:eastAsia="仿宋_GB2312" w:cs="仿宋_GB2312"/>
                <w:color w:val="000000"/>
                <w:sz w:val="28"/>
                <w:szCs w:val="28"/>
              </w:rPr>
            </w:pPr>
            <w:r>
              <w:rPr>
                <w:rFonts w:hint="eastAsia" w:eastAsia="仿宋_GB2312" w:cs="仿宋_GB2312"/>
                <w:color w:val="000000"/>
                <w:sz w:val="28"/>
                <w:szCs w:val="28"/>
              </w:rPr>
              <w:t>5.能在日常生活中发现并提出简单的数学问题，尝试用不同的方法解决</w:t>
            </w:r>
          </w:p>
        </w:tc>
        <w:tc>
          <w:tcPr>
            <w:tcW w:w="8726" w:type="dxa"/>
            <w:vMerge w:val="continue"/>
            <w:noWrap/>
          </w:tcPr>
          <w:p>
            <w:pPr>
              <w:widowControl/>
              <w:overflowPunct w:val="0"/>
              <w:adjustRightInd w:val="0"/>
              <w:snapToGrid w:val="0"/>
              <w:spacing w:line="500" w:lineRule="atLeast"/>
              <w:ind w:firstLine="560" w:firstLineChars="200"/>
              <w:rPr>
                <w:rFonts w:eastAsia="仿宋_GB2312" w:cs="仿宋_GB2312"/>
                <w:sz w:val="28"/>
                <w:szCs w:val="28"/>
              </w:rPr>
            </w:pPr>
          </w:p>
        </w:tc>
      </w:tr>
    </w:tbl>
    <w:p>
      <w:pPr>
        <w:pStyle w:val="2"/>
        <w:sectPr>
          <w:footerReference r:id="rId4" w:type="default"/>
          <w:pgSz w:w="16838" w:h="11906" w:orient="landscape"/>
          <w:pgMar w:top="1587" w:right="1361" w:bottom="1474" w:left="1361" w:header="851" w:footer="992" w:gutter="0"/>
          <w:paperSrc/>
          <w:pgNumType w:fmt="numberInDash"/>
          <w:cols w:space="0" w:num="1"/>
          <w:rtlGutter w:val="0"/>
          <w:docGrid w:type="lines" w:linePitch="312" w:charSpace="0"/>
        </w:sectPr>
      </w:pPr>
      <w:bookmarkStart w:id="1" w:name="_GoBack"/>
      <w:bookmarkEnd w:id="1"/>
    </w:p>
    <w:p>
      <w:pPr>
        <w:pStyle w:val="2"/>
        <w:ind w:firstLine="0" w:firstLineChars="0"/>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MMkivAQAAUAMAAA4AAABkcnMv&#10;ZTJvRG9jLnhtbK1TzY7TMBC+I/EOlu80aVdCVVR3BVotQkIs0sIDuI7dWLI9lu026Quwb8CJC3ee&#10;q8/B2Em6u+wNcZnMn7+Zb2ayuR6sIUcZogbH6HJRUyKdgFa7PaPfvt6+WVMSE3ctN+AkoycZ6fX2&#10;9atN7xu5gg5MKwNBEBeb3jPapeSbqoqik5bHBXjpMKggWJ7QDPuqDbxHdGuqVV2/rXoIrQ8gZIzo&#10;vRmDdFvwlZIi3SkVZSKGUewtFRmK3GVZbTe82QfuOy2mNvg/dGG5dlj0AnXDEyeHoF9AWS0CRFBp&#10;IcBWoJQWsnBANsv6Lzb3HfeycMHhRH8ZU/x/sOLz8UsgumX0ihLHLa7o/OPh/PP3+dd3cpXH0/vY&#10;YNa9x7w0vIeB0RQOcg5F9Gfigwo2f5ESwRSc9ekyXzkkItC5XK/W6xpDAmOzgSWqx+c+xPRBgiVZ&#10;YTTgAstc+fFTTGPqnJKrObjVxpQlGvfMgZijR5YrmF5nMmPHWUvDbpgY7qA9IcEeL4FRh6dKifno&#10;cND5aGYlzMpuUnLF6N8dErZRusuoIxSyygaurfCbTizfxVO7ZD3+C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HNMMkivAQAAUAMAAA4AAAAAAAAAAQAgAAAANAEAAGRycy9lMm9Eb2MueG1s&#10;UEsFBgAAAAAGAAYAWQEAAFUFA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8XU6tAQAAUAMAAA4AAABkcnMv&#10;ZTJvRG9jLnhtbK1TzY7TMBC+I/EOlu80aQ6oiuqudrVahIQAaeEBXGfcWPKfbLdJXwDegBMX7jxX&#10;n4Oxk3QXuCEuk/nzN/PNTLY3o9HkBCEqZxldr2pKwArXKXtg9POnh1cbSmLituPaWWD0DJHe7F6+&#10;2A6+hcb1TncQCILY2A6e0T4l31ZVFD0YHlfOg8WgdMHwhGY4VF3gA6IbXTV1/boaXOh8cAJiRO/9&#10;FKS7gi8liPRBygiJaEaxt1RkKHKfZbXb8vYQuO+VmNvg/9CF4cpi0SvUPU+cHIP6C8ooEVx0Mq2E&#10;M5WTUgkoHJDNuv6DzWPPPRQuOJzor2OK/w9WvD99DER1jDaUWG5wRZdvXy/ff15+fCFNHs/gY4tZ&#10;jx7z0njnRkZTOMISiujPxEcZTP4iJYIpOOvzdb4wJiLQud40m02NIYGxxcAS1dNzH2J6A86QrDAa&#10;cIFlrvz0LqYpdUnJ1ax7UFqXJWr7mwMxJw+UK5hfZzJTx1lL436cGe5dd0aCA14CoxZPlRL91uKg&#10;89EsSliU/azkitHfHhO2UbrLqBMUssoGrq3wm08s38Vzu2Q9/Qi7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BQ/F1OrQEAAFADAAAOAAAAAAAAAAEAIAAAADQBAABkcnMvZTJvRG9jLnhtbFBL&#10;BQYAAAAABgAGAFkBAABTBQ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461C8"/>
    <w:rsid w:val="00032801"/>
    <w:rsid w:val="00104D0C"/>
    <w:rsid w:val="0018340F"/>
    <w:rsid w:val="001A7EA9"/>
    <w:rsid w:val="0024694F"/>
    <w:rsid w:val="0027186C"/>
    <w:rsid w:val="00293B2B"/>
    <w:rsid w:val="002B2915"/>
    <w:rsid w:val="0031222F"/>
    <w:rsid w:val="00316537"/>
    <w:rsid w:val="003A008D"/>
    <w:rsid w:val="003A6974"/>
    <w:rsid w:val="00437C98"/>
    <w:rsid w:val="004E3D3F"/>
    <w:rsid w:val="00514ADA"/>
    <w:rsid w:val="005155F1"/>
    <w:rsid w:val="00523544"/>
    <w:rsid w:val="00664E00"/>
    <w:rsid w:val="006F1AAF"/>
    <w:rsid w:val="00742E0B"/>
    <w:rsid w:val="00794AB0"/>
    <w:rsid w:val="007C03C6"/>
    <w:rsid w:val="00846357"/>
    <w:rsid w:val="008D1D9B"/>
    <w:rsid w:val="00940951"/>
    <w:rsid w:val="00A20802"/>
    <w:rsid w:val="00B130F6"/>
    <w:rsid w:val="00B16B37"/>
    <w:rsid w:val="00B63517"/>
    <w:rsid w:val="00BA67AD"/>
    <w:rsid w:val="00C53D43"/>
    <w:rsid w:val="00CC7DAB"/>
    <w:rsid w:val="00CF2BCD"/>
    <w:rsid w:val="00D668A4"/>
    <w:rsid w:val="00DC7D41"/>
    <w:rsid w:val="00DD64E3"/>
    <w:rsid w:val="00E251BA"/>
    <w:rsid w:val="00E61709"/>
    <w:rsid w:val="00E92441"/>
    <w:rsid w:val="00F57F00"/>
    <w:rsid w:val="00F95558"/>
    <w:rsid w:val="00FE4DDD"/>
    <w:rsid w:val="02761A33"/>
    <w:rsid w:val="02F51173"/>
    <w:rsid w:val="077C45BC"/>
    <w:rsid w:val="0A0E2713"/>
    <w:rsid w:val="0A1878FE"/>
    <w:rsid w:val="0AAE44DC"/>
    <w:rsid w:val="0F0A3363"/>
    <w:rsid w:val="136072C4"/>
    <w:rsid w:val="16CD408B"/>
    <w:rsid w:val="18986A09"/>
    <w:rsid w:val="1A852083"/>
    <w:rsid w:val="1ABF61D8"/>
    <w:rsid w:val="1E743C7B"/>
    <w:rsid w:val="1F860E27"/>
    <w:rsid w:val="23243D13"/>
    <w:rsid w:val="241A2404"/>
    <w:rsid w:val="253B6C1C"/>
    <w:rsid w:val="271432A7"/>
    <w:rsid w:val="27B320FB"/>
    <w:rsid w:val="28783B1F"/>
    <w:rsid w:val="2898366D"/>
    <w:rsid w:val="2C02189C"/>
    <w:rsid w:val="2CB1338A"/>
    <w:rsid w:val="2DD37E99"/>
    <w:rsid w:val="2F8B2215"/>
    <w:rsid w:val="2FAD231E"/>
    <w:rsid w:val="30545966"/>
    <w:rsid w:val="31DB2E5E"/>
    <w:rsid w:val="321E3A31"/>
    <w:rsid w:val="340E15CD"/>
    <w:rsid w:val="34306BDB"/>
    <w:rsid w:val="356B0D89"/>
    <w:rsid w:val="357461C8"/>
    <w:rsid w:val="36D868BA"/>
    <w:rsid w:val="391016F4"/>
    <w:rsid w:val="39667AE7"/>
    <w:rsid w:val="3C42381F"/>
    <w:rsid w:val="3CBC286B"/>
    <w:rsid w:val="3E0B5EDA"/>
    <w:rsid w:val="3FF90D5E"/>
    <w:rsid w:val="40BB41DE"/>
    <w:rsid w:val="41AC29A1"/>
    <w:rsid w:val="41B84104"/>
    <w:rsid w:val="420F3831"/>
    <w:rsid w:val="441B0B5D"/>
    <w:rsid w:val="44FD43F2"/>
    <w:rsid w:val="451F2A3A"/>
    <w:rsid w:val="46DD7BCC"/>
    <w:rsid w:val="46E517B5"/>
    <w:rsid w:val="48CC5668"/>
    <w:rsid w:val="494757B2"/>
    <w:rsid w:val="4A315C5E"/>
    <w:rsid w:val="5062704E"/>
    <w:rsid w:val="514E3B41"/>
    <w:rsid w:val="51DD3D61"/>
    <w:rsid w:val="555B1B94"/>
    <w:rsid w:val="57012C5C"/>
    <w:rsid w:val="576B4AA2"/>
    <w:rsid w:val="586608FF"/>
    <w:rsid w:val="58F07C93"/>
    <w:rsid w:val="5BBC61D0"/>
    <w:rsid w:val="5C5405CF"/>
    <w:rsid w:val="5C92340E"/>
    <w:rsid w:val="5CF05A5C"/>
    <w:rsid w:val="5DA723B5"/>
    <w:rsid w:val="5F1E5C99"/>
    <w:rsid w:val="61DC333C"/>
    <w:rsid w:val="620C7DF6"/>
    <w:rsid w:val="62AD5767"/>
    <w:rsid w:val="64441845"/>
    <w:rsid w:val="64BC3111"/>
    <w:rsid w:val="653E4135"/>
    <w:rsid w:val="66470ECE"/>
    <w:rsid w:val="67694FA7"/>
    <w:rsid w:val="685359A7"/>
    <w:rsid w:val="69FF5360"/>
    <w:rsid w:val="6BD40599"/>
    <w:rsid w:val="706320BB"/>
    <w:rsid w:val="707023D8"/>
    <w:rsid w:val="71B4790F"/>
    <w:rsid w:val="71D62A6D"/>
    <w:rsid w:val="724B284F"/>
    <w:rsid w:val="73A35FBE"/>
    <w:rsid w:val="75651040"/>
    <w:rsid w:val="75D534AE"/>
    <w:rsid w:val="77E66C80"/>
    <w:rsid w:val="79CC3B13"/>
    <w:rsid w:val="7A985940"/>
    <w:rsid w:val="7B0A6550"/>
    <w:rsid w:val="7E5D50ED"/>
    <w:rsid w:val="D75F1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left"/>
    </w:pPr>
    <w:rPr>
      <w:color w:val="000080"/>
      <w:szCs w:val="20"/>
    </w:r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Arial" w:hAnsi="Arial"/>
      <w:b/>
      <w:sz w:val="32"/>
    </w:rPr>
  </w:style>
  <w:style w:type="character" w:customStyle="1" w:styleId="13">
    <w:name w:val="批注框文本 Char"/>
    <w:basedOn w:val="12"/>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897</Words>
  <Characters>5119</Characters>
  <Lines>42</Lines>
  <Paragraphs>12</Paragraphs>
  <TotalTime>4</TotalTime>
  <ScaleCrop>false</ScaleCrop>
  <LinksUpToDate>false</LinksUpToDate>
  <CharactersWithSpaces>6004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2021-03-14T21:31:00Z</dcterms:created>
  <dc:creator>丝丝</dc:creator>
  <cp:lastModifiedBy>jyt</cp:lastModifiedBy>
  <cp:lastPrinted>2022-04-14T10:10:04Z</cp:lastPrinted>
  <dcterms:modified xsi:type="dcterms:W3CDTF">2022-04-14T10:10:11Z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