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333333"/>
          <w:spacing w:val="0"/>
          <w:sz w:val="31"/>
          <w:szCs w:val="31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银川市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2021年度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社科规划项目课题指南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一、综合研究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1.中国共产党建党百年与中华民族复兴进程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2.</w:t>
      </w:r>
      <w:r>
        <w:rPr>
          <w:rFonts w:hint="eastAsia" w:ascii="仿宋_GB2312" w:eastAsia="仿宋_GB2312"/>
          <w:color w:val="auto"/>
          <w:sz w:val="32"/>
          <w:szCs w:val="32"/>
        </w:rPr>
        <w:t>中国共产党成立100年来党的建设历程、成就与经验研究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中国共产党革命精神谱系研究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4.百年来中国共产党领导制度的发展演变研究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5.铸牢中华民族共同体意识研究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6.社会主义核心价值观与新时代公民道德建设研究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7.新时代思想政治教育理论创新研究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8.银川各个历史时期红色资源挖掘整理研究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9.银川用好红色资源传承红色基因研究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10.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脱贫攻坚精神的闽宁实践研究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　　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二、</w:t>
      </w:r>
      <w:r>
        <w:rPr>
          <w:rFonts w:hint="default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应用研究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1.银川在疫情防控常态化条件下推动经济高质量发展对策研究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2.银川推进黄河流域生态保护和高质量发展先行区示范市研究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贺兰山生态屏障建设研究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4.银川守好促进民族团结生命线对策研究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5.银川守好维护政治安全生命线对策研究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6.银川守好改善生态环境生命线对策研究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7.银川市实现“一高三化”目标任务研究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8.银川市工业园区改革研究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9.银川推进用水权改革对策建议及实施路径研究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10.银川推进土地权改革对策建议及实施路径研究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11.银川推进排污权改革对策建议及实施路径研究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12.银川推进山林权改革对策建议及实施路径研究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13.银川推进枸杞产业高质量发展路径研究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14.银川推进葡萄酒产业高质量发展路径研究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15.银川推进奶产业高质量发展路径研究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16.银川推进肉牛和滩羊产业高质量发展路径研究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17.银川推进电子信息产业高质量发展路径研究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18.银川推进新型材料产业高质量发展路径研究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19.银川推进绿色食品产业高质量发展路径研究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20.银川推进清洁能源产业高质量发展路径研究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21.银川推进文化旅游产业高质量发展路径研究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22.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银川“三廊三区”建设研究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23.银川积极融入国内国际双循环体系，加快培育开放型经济主体研究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24.银川培育经济高质量发展新动能路径研究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25.银川现代产业集群培育建设研究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26.银川金融产业高质量发展前瞻性研究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27.银川推动绿色产业发展问题研究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28.银川发展夜间经济研究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29.银川新型农业经营主体发展研究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30.“十四五”时期银川发展面临的宏观环境与机遇挑战研究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31.“十四五”时期银川经济发展空间及其优化研究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32.“十四五”时期银川现代产业体系建设研究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33.“十四五”时期银川城市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更新行动研究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34.银川深化“放管服”改革，优化提升营商环境研究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35.银川推动营商环境改革、激发市场主体活力研究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36.银川市养老体系建设研究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37.银川完善乡村治理体系，提高治理能力研究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38.银川完善社区治理体系，提高治理能力研究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39.银川完善基层宗教治理体系，提高治理能力研究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40.银川完善校园治理体系，提高治理能力研究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41.银川完善企业治理体系，提高治理能力研究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42.银川完善社团治理体系，提高治理能力研究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43.银川深化文化体制改革问题研究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44.银川提升公共文化服务水平研究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45.银川加快发展现代文化产业研究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46.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银川实施文化润市铸魂行动推动文化事业繁荣发展研究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47.贺兰山岩画断代研究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48.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银川市各级党委党组理论学习中心组规范化制度化建设研究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49.银川意识形态工作的特点与规律研究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50.银川意识形态领域热点舆情动态跟踪研究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51.银川高校网络意识形态领域风险防范化解机制研究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-6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-6"/>
          <w:sz w:val="32"/>
          <w:szCs w:val="32"/>
          <w:shd w:val="clear" w:color="auto" w:fill="FFFFFF"/>
          <w:lang w:val="en-US" w:eastAsia="zh-CN"/>
        </w:rPr>
        <w:t>52.银川构建网上网下、内外联动主流舆论引导格局研究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53.疫情防控常态化下的网络舆论引导策略研究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54.银川完善舆论监督制度，健全重大舆情和突发事件舆论引导机制研究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55.重大突发公共卫生事件中的舆情应对与治理研究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56.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5G时代背景下银川媒体融合发展研究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 xml:space="preserve">57.银川大中小学思想政治理论课一体化建设研究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58.中华优秀传统文化与幼儿园教育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instrText xml:space="preserve"> HYPERLINK "http://115.239.174.206:8081/KNS8/Detail?sfield=fn&amp;QueryID=0&amp;CurRec=11&amp;recid=&amp;FileName=JYJT202111045&amp;DbName=CJFDLASN2021&amp;DbCode=CJFD&amp;yx=&amp;pr=CFJD2021;&amp;URLID=" \t "http://115.239.174.206:8081/rwt/301/https/NNYHGLUDN3WXTLUPMW4A/kns8/defaultresult/_blank"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fldChar w:fldCharType="separate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的融合与实践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fldChar w:fldCharType="end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59.银川互联网+教育示范区建设路径研究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60.银川市推进县域义务教育优质均衡发展研究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61.新时代银川文明实践和志愿服务工作探索研究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62.银川深化拓展新时代文明实践中心建设研究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63.银川巩固拓展脱贫攻坚成果同乡村振兴有效衔接问题研究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64.银川市乡村振兴实现路径研究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65.银川精准扶贫的成效评估与长效机制研究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66.后疫情时代银川社会基层治理研究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67.新时代基层党建创新与城市社区应急治理融合路径研究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68.银川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非公企业和社会组织党建工作研究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69.银川农村基层党组织建设研究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70.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乡村振兴背景下银川土地制度改革问题研究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77A18"/>
    <w:rsid w:val="216D37C9"/>
    <w:rsid w:val="5EAD6E70"/>
    <w:rsid w:val="7F05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2021-05-11T01:01:00Z</dcterms:created>
  <dc:creator>Administrator</dc:creator>
  <cp:lastModifiedBy>jytyj</cp:lastModifiedBy>
  <cp:lastPrinted>2021-05-11T03:53:00Z</cp:lastPrinted>
  <dcterms:modified xsi:type="dcterms:W3CDTF">2021-05-24T07:39:08Z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BF0AD8DEC253494E99552FF8BDF4D298</vt:lpwstr>
  </property>
</Properties>
</file>