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6" w:type="dxa"/>
        <w:tblCellSpacing w:w="0" w:type="dxa"/>
        <w:tblCellMar>
          <w:left w:w="0" w:type="dxa"/>
          <w:right w:w="0" w:type="dxa"/>
        </w:tblCellMar>
        <w:tblLook w:val="04A0" w:firstRow="1" w:lastRow="0" w:firstColumn="1" w:lastColumn="0" w:noHBand="0" w:noVBand="1"/>
      </w:tblPr>
      <w:tblGrid>
        <w:gridCol w:w="956"/>
        <w:gridCol w:w="1913"/>
        <w:gridCol w:w="957"/>
        <w:gridCol w:w="2009"/>
        <w:gridCol w:w="957"/>
        <w:gridCol w:w="2774"/>
      </w:tblGrid>
      <w:tr w:rsidR="00DE68AC" w:rsidRPr="00DE68AC" w:rsidTr="007A1823">
        <w:trPr>
          <w:trHeight w:val="278"/>
          <w:tblCellSpacing w:w="0" w:type="dxa"/>
        </w:trPr>
        <w:tc>
          <w:tcPr>
            <w:tcW w:w="499" w:type="pct"/>
            <w:hideMark/>
          </w:tcPr>
          <w:p w:rsidR="00DE68AC" w:rsidRPr="00DE68AC" w:rsidRDefault="00DE68AC" w:rsidP="007A1823">
            <w:pPr>
              <w:widowControl/>
              <w:spacing w:line="240" w:lineRule="exact"/>
              <w:rPr>
                <w:rFonts w:ascii="宋体" w:eastAsia="宋体" w:hAnsi="宋体" w:cs="宋体"/>
                <w:b/>
                <w:bCs/>
                <w:color w:val="4B4B4B"/>
                <w:kern w:val="0"/>
                <w:szCs w:val="21"/>
              </w:rPr>
            </w:pPr>
            <w:r w:rsidRPr="00DE68AC">
              <w:rPr>
                <w:rFonts w:ascii="宋体" w:eastAsia="宋体" w:hAnsi="宋体" w:cs="宋体" w:hint="eastAsia"/>
                <w:b/>
                <w:bCs/>
                <w:color w:val="4B4B4B"/>
                <w:kern w:val="0"/>
                <w:szCs w:val="21"/>
              </w:rPr>
              <w:t>信息名称：</w:t>
            </w:r>
          </w:p>
        </w:tc>
        <w:tc>
          <w:tcPr>
            <w:tcW w:w="0" w:type="auto"/>
            <w:gridSpan w:val="5"/>
            <w:hideMark/>
          </w:tcPr>
          <w:p w:rsidR="00DE68AC" w:rsidRPr="00DE68AC" w:rsidRDefault="00DE68AC" w:rsidP="007A1823">
            <w:pPr>
              <w:widowControl/>
              <w:spacing w:line="240" w:lineRule="exact"/>
              <w:rPr>
                <w:rFonts w:ascii="宋体" w:eastAsia="宋体" w:hAnsi="宋体" w:cs="宋体"/>
                <w:color w:val="4B4B4B"/>
                <w:kern w:val="0"/>
                <w:szCs w:val="21"/>
              </w:rPr>
            </w:pPr>
            <w:r w:rsidRPr="00DE68AC">
              <w:rPr>
                <w:rFonts w:ascii="宋体" w:eastAsia="宋体" w:hAnsi="宋体" w:cs="宋体" w:hint="eastAsia"/>
                <w:color w:val="4B4B4B"/>
                <w:kern w:val="0"/>
                <w:szCs w:val="21"/>
              </w:rPr>
              <w:t>教育部关于全面推进教师管理信息化的意见</w:t>
            </w:r>
          </w:p>
        </w:tc>
      </w:tr>
      <w:tr w:rsidR="00DE68AC" w:rsidRPr="00DE68AC" w:rsidTr="007A1823">
        <w:trPr>
          <w:trHeight w:val="278"/>
          <w:tblCellSpacing w:w="0" w:type="dxa"/>
        </w:trPr>
        <w:tc>
          <w:tcPr>
            <w:tcW w:w="499" w:type="pct"/>
            <w:hideMark/>
          </w:tcPr>
          <w:p w:rsidR="00DE68AC" w:rsidRPr="00DE68AC" w:rsidRDefault="00DE68AC" w:rsidP="007A1823">
            <w:pPr>
              <w:widowControl/>
              <w:spacing w:line="240" w:lineRule="exact"/>
              <w:rPr>
                <w:rFonts w:ascii="宋体" w:eastAsia="宋体" w:hAnsi="宋体" w:cs="宋体"/>
                <w:b/>
                <w:bCs/>
                <w:color w:val="4B4B4B"/>
                <w:kern w:val="0"/>
                <w:szCs w:val="21"/>
              </w:rPr>
            </w:pPr>
            <w:r w:rsidRPr="00DE68AC">
              <w:rPr>
                <w:rFonts w:ascii="宋体" w:eastAsia="宋体" w:hAnsi="宋体" w:cs="宋体" w:hint="eastAsia"/>
                <w:b/>
                <w:bCs/>
                <w:color w:val="4B4B4B"/>
                <w:kern w:val="0"/>
                <w:szCs w:val="21"/>
              </w:rPr>
              <w:t>信息索引：</w:t>
            </w:r>
          </w:p>
        </w:tc>
        <w:tc>
          <w:tcPr>
            <w:tcW w:w="1000" w:type="pct"/>
            <w:hideMark/>
          </w:tcPr>
          <w:p w:rsidR="00DE68AC" w:rsidRPr="00DE68AC" w:rsidRDefault="00DE68AC" w:rsidP="007A1823">
            <w:pPr>
              <w:widowControl/>
              <w:spacing w:line="240" w:lineRule="exact"/>
              <w:rPr>
                <w:rFonts w:ascii="宋体" w:eastAsia="宋体" w:hAnsi="宋体" w:cs="宋体"/>
                <w:color w:val="4B4B4B"/>
                <w:kern w:val="0"/>
                <w:szCs w:val="21"/>
              </w:rPr>
            </w:pPr>
            <w:r w:rsidRPr="00DE68AC">
              <w:rPr>
                <w:rFonts w:ascii="宋体" w:eastAsia="宋体" w:hAnsi="宋体" w:cs="宋体" w:hint="eastAsia"/>
                <w:color w:val="4B4B4B"/>
                <w:kern w:val="0"/>
                <w:szCs w:val="21"/>
              </w:rPr>
              <w:t>360A10-09-2017-0006-1</w:t>
            </w:r>
          </w:p>
        </w:tc>
        <w:tc>
          <w:tcPr>
            <w:tcW w:w="500" w:type="pct"/>
            <w:hideMark/>
          </w:tcPr>
          <w:p w:rsidR="00DE68AC" w:rsidRPr="00DE68AC" w:rsidRDefault="00DE68AC" w:rsidP="007A1823">
            <w:pPr>
              <w:widowControl/>
              <w:spacing w:line="240" w:lineRule="exact"/>
              <w:rPr>
                <w:rFonts w:ascii="宋体" w:eastAsia="宋体" w:hAnsi="宋体" w:cs="宋体"/>
                <w:b/>
                <w:bCs/>
                <w:color w:val="4B4B4B"/>
                <w:kern w:val="0"/>
                <w:szCs w:val="21"/>
              </w:rPr>
            </w:pPr>
            <w:r w:rsidRPr="00DE68AC">
              <w:rPr>
                <w:rFonts w:ascii="宋体" w:eastAsia="宋体" w:hAnsi="宋体" w:cs="宋体" w:hint="eastAsia"/>
                <w:b/>
                <w:bCs/>
                <w:color w:val="4B4B4B"/>
                <w:kern w:val="0"/>
                <w:szCs w:val="21"/>
              </w:rPr>
              <w:t>生成日期：</w:t>
            </w:r>
          </w:p>
        </w:tc>
        <w:tc>
          <w:tcPr>
            <w:tcW w:w="1050" w:type="pct"/>
            <w:hideMark/>
          </w:tcPr>
          <w:p w:rsidR="00DE68AC" w:rsidRPr="00DE68AC" w:rsidRDefault="00DE68AC" w:rsidP="007A1823">
            <w:pPr>
              <w:widowControl/>
              <w:spacing w:line="240" w:lineRule="exact"/>
              <w:rPr>
                <w:rFonts w:ascii="宋体" w:eastAsia="宋体" w:hAnsi="宋体" w:cs="宋体"/>
                <w:color w:val="4B4B4B"/>
                <w:kern w:val="0"/>
                <w:szCs w:val="21"/>
              </w:rPr>
            </w:pPr>
            <w:r w:rsidRPr="00DE68AC">
              <w:rPr>
                <w:rFonts w:ascii="宋体" w:eastAsia="宋体" w:hAnsi="宋体" w:cs="宋体" w:hint="eastAsia"/>
                <w:color w:val="4B4B4B"/>
                <w:kern w:val="0"/>
                <w:szCs w:val="21"/>
              </w:rPr>
              <w:t>2017-04-05</w:t>
            </w:r>
          </w:p>
        </w:tc>
        <w:tc>
          <w:tcPr>
            <w:tcW w:w="500" w:type="pct"/>
            <w:hideMark/>
          </w:tcPr>
          <w:p w:rsidR="00DE68AC" w:rsidRPr="00DE68AC" w:rsidRDefault="00DE68AC" w:rsidP="007A1823">
            <w:pPr>
              <w:widowControl/>
              <w:spacing w:line="240" w:lineRule="exact"/>
              <w:rPr>
                <w:rFonts w:ascii="宋体" w:eastAsia="宋体" w:hAnsi="宋体" w:cs="宋体"/>
                <w:b/>
                <w:bCs/>
                <w:color w:val="4B4B4B"/>
                <w:kern w:val="0"/>
                <w:szCs w:val="21"/>
              </w:rPr>
            </w:pPr>
            <w:r w:rsidRPr="00DE68AC">
              <w:rPr>
                <w:rFonts w:ascii="宋体" w:eastAsia="宋体" w:hAnsi="宋体" w:cs="宋体" w:hint="eastAsia"/>
                <w:b/>
                <w:bCs/>
                <w:color w:val="4B4B4B"/>
                <w:kern w:val="0"/>
                <w:szCs w:val="21"/>
              </w:rPr>
              <w:t>发文机构：</w:t>
            </w:r>
          </w:p>
        </w:tc>
        <w:tc>
          <w:tcPr>
            <w:tcW w:w="1450" w:type="pct"/>
            <w:hideMark/>
          </w:tcPr>
          <w:p w:rsidR="00DE68AC" w:rsidRPr="00DE68AC" w:rsidRDefault="00DE68AC" w:rsidP="007A1823">
            <w:pPr>
              <w:widowControl/>
              <w:spacing w:line="240" w:lineRule="exact"/>
              <w:rPr>
                <w:rFonts w:ascii="宋体" w:eastAsia="宋体" w:hAnsi="宋体" w:cs="宋体"/>
                <w:color w:val="4B4B4B"/>
                <w:kern w:val="0"/>
                <w:szCs w:val="21"/>
              </w:rPr>
            </w:pPr>
            <w:r w:rsidRPr="00DE68AC">
              <w:rPr>
                <w:rFonts w:ascii="宋体" w:eastAsia="宋体" w:hAnsi="宋体" w:cs="宋体" w:hint="eastAsia"/>
                <w:color w:val="4B4B4B"/>
                <w:kern w:val="0"/>
                <w:szCs w:val="21"/>
              </w:rPr>
              <w:t>中华人民共和国教育部</w:t>
            </w:r>
          </w:p>
        </w:tc>
      </w:tr>
      <w:tr w:rsidR="00DE68AC" w:rsidRPr="00DE68AC" w:rsidTr="007A1823">
        <w:trPr>
          <w:trHeight w:val="278"/>
          <w:tblCellSpacing w:w="0" w:type="dxa"/>
        </w:trPr>
        <w:tc>
          <w:tcPr>
            <w:tcW w:w="499" w:type="pct"/>
            <w:hideMark/>
          </w:tcPr>
          <w:p w:rsidR="00DE68AC" w:rsidRPr="00DE68AC" w:rsidRDefault="00DE68AC" w:rsidP="007A1823">
            <w:pPr>
              <w:widowControl/>
              <w:spacing w:line="240" w:lineRule="exact"/>
              <w:rPr>
                <w:rFonts w:ascii="宋体" w:eastAsia="宋体" w:hAnsi="宋体" w:cs="宋体"/>
                <w:b/>
                <w:bCs/>
                <w:color w:val="4B4B4B"/>
                <w:kern w:val="0"/>
                <w:szCs w:val="21"/>
              </w:rPr>
            </w:pPr>
            <w:r w:rsidRPr="00DE68AC">
              <w:rPr>
                <w:rFonts w:ascii="宋体" w:eastAsia="宋体" w:hAnsi="宋体" w:cs="宋体" w:hint="eastAsia"/>
                <w:b/>
                <w:bCs/>
                <w:color w:val="4B4B4B"/>
                <w:kern w:val="0"/>
                <w:szCs w:val="21"/>
              </w:rPr>
              <w:t>发文字号：</w:t>
            </w:r>
          </w:p>
        </w:tc>
        <w:tc>
          <w:tcPr>
            <w:tcW w:w="0" w:type="auto"/>
            <w:hideMark/>
          </w:tcPr>
          <w:p w:rsidR="00DE68AC" w:rsidRPr="00DE68AC" w:rsidRDefault="00DE68AC" w:rsidP="007A1823">
            <w:pPr>
              <w:widowControl/>
              <w:spacing w:line="240" w:lineRule="exact"/>
              <w:rPr>
                <w:rFonts w:ascii="宋体" w:eastAsia="宋体" w:hAnsi="宋体" w:cs="宋体"/>
                <w:color w:val="4B4B4B"/>
                <w:kern w:val="0"/>
                <w:szCs w:val="21"/>
              </w:rPr>
            </w:pPr>
            <w:r w:rsidRPr="00DE68AC">
              <w:rPr>
                <w:rFonts w:ascii="宋体" w:eastAsia="宋体" w:hAnsi="宋体" w:cs="宋体" w:hint="eastAsia"/>
                <w:color w:val="4B4B4B"/>
                <w:kern w:val="0"/>
                <w:szCs w:val="21"/>
              </w:rPr>
              <w:t>教师〔2017〕2号</w:t>
            </w:r>
          </w:p>
        </w:tc>
        <w:tc>
          <w:tcPr>
            <w:tcW w:w="500" w:type="pct"/>
            <w:hideMark/>
          </w:tcPr>
          <w:p w:rsidR="00DE68AC" w:rsidRPr="00DE68AC" w:rsidRDefault="00DE68AC" w:rsidP="007A1823">
            <w:pPr>
              <w:widowControl/>
              <w:spacing w:line="240" w:lineRule="exact"/>
              <w:rPr>
                <w:rFonts w:ascii="宋体" w:eastAsia="宋体" w:hAnsi="宋体" w:cs="宋体"/>
                <w:b/>
                <w:bCs/>
                <w:color w:val="4B4B4B"/>
                <w:kern w:val="0"/>
                <w:szCs w:val="21"/>
              </w:rPr>
            </w:pPr>
            <w:r w:rsidRPr="00DE68AC">
              <w:rPr>
                <w:rFonts w:ascii="宋体" w:eastAsia="宋体" w:hAnsi="宋体" w:cs="宋体" w:hint="eastAsia"/>
                <w:b/>
                <w:bCs/>
                <w:color w:val="4B4B4B"/>
                <w:kern w:val="0"/>
                <w:szCs w:val="21"/>
              </w:rPr>
              <w:t>信息类别：</w:t>
            </w:r>
          </w:p>
        </w:tc>
        <w:tc>
          <w:tcPr>
            <w:tcW w:w="0" w:type="auto"/>
            <w:gridSpan w:val="3"/>
            <w:hideMark/>
          </w:tcPr>
          <w:p w:rsidR="00DE68AC" w:rsidRPr="00DE68AC" w:rsidRDefault="00DE68AC" w:rsidP="007A1823">
            <w:pPr>
              <w:widowControl/>
              <w:spacing w:line="240" w:lineRule="exact"/>
              <w:rPr>
                <w:rFonts w:ascii="宋体" w:eastAsia="宋体" w:hAnsi="宋体" w:cs="宋体"/>
                <w:color w:val="4B4B4B"/>
                <w:kern w:val="0"/>
                <w:szCs w:val="21"/>
              </w:rPr>
            </w:pPr>
            <w:r w:rsidRPr="00DE68AC">
              <w:rPr>
                <w:rFonts w:ascii="宋体" w:eastAsia="宋体" w:hAnsi="宋体" w:cs="宋体" w:hint="eastAsia"/>
                <w:color w:val="4B4B4B"/>
                <w:kern w:val="0"/>
                <w:szCs w:val="21"/>
              </w:rPr>
              <w:t>教育信息化</w:t>
            </w:r>
          </w:p>
        </w:tc>
      </w:tr>
      <w:tr w:rsidR="00DE68AC" w:rsidRPr="00DE68AC" w:rsidTr="007A1823">
        <w:trPr>
          <w:trHeight w:val="278"/>
          <w:tblCellSpacing w:w="0" w:type="dxa"/>
        </w:trPr>
        <w:tc>
          <w:tcPr>
            <w:tcW w:w="499" w:type="pct"/>
            <w:hideMark/>
          </w:tcPr>
          <w:p w:rsidR="00DE68AC" w:rsidRPr="00DE68AC" w:rsidRDefault="00DE68AC" w:rsidP="007A1823">
            <w:pPr>
              <w:widowControl/>
              <w:spacing w:line="240" w:lineRule="exact"/>
              <w:rPr>
                <w:rFonts w:ascii="宋体" w:eastAsia="宋体" w:hAnsi="宋体" w:cs="宋体"/>
                <w:b/>
                <w:bCs/>
                <w:color w:val="4B4B4B"/>
                <w:kern w:val="0"/>
                <w:szCs w:val="21"/>
              </w:rPr>
            </w:pPr>
            <w:r w:rsidRPr="00DE68AC">
              <w:rPr>
                <w:rFonts w:ascii="宋体" w:eastAsia="宋体" w:hAnsi="宋体" w:cs="宋体" w:hint="eastAsia"/>
                <w:b/>
                <w:bCs/>
                <w:color w:val="4B4B4B"/>
                <w:kern w:val="0"/>
                <w:szCs w:val="21"/>
              </w:rPr>
              <w:t>内容概述：</w:t>
            </w:r>
          </w:p>
        </w:tc>
        <w:tc>
          <w:tcPr>
            <w:tcW w:w="0" w:type="auto"/>
            <w:gridSpan w:val="5"/>
            <w:hideMark/>
          </w:tcPr>
          <w:p w:rsidR="00DE68AC" w:rsidRPr="00DE68AC" w:rsidRDefault="00DE68AC" w:rsidP="007A1823">
            <w:pPr>
              <w:widowControl/>
              <w:spacing w:line="240" w:lineRule="exact"/>
              <w:rPr>
                <w:rFonts w:ascii="宋体" w:eastAsia="宋体" w:hAnsi="宋体" w:cs="宋体"/>
                <w:color w:val="4B4B4B"/>
                <w:kern w:val="0"/>
                <w:szCs w:val="21"/>
              </w:rPr>
            </w:pPr>
            <w:r w:rsidRPr="00DE68AC">
              <w:rPr>
                <w:rFonts w:ascii="宋体" w:eastAsia="宋体" w:hAnsi="宋体" w:cs="宋体" w:hint="eastAsia"/>
                <w:color w:val="4B4B4B"/>
                <w:kern w:val="0"/>
                <w:szCs w:val="21"/>
              </w:rPr>
              <w:t>教育部发布全面推进教师管理信息化的意见。</w:t>
            </w:r>
          </w:p>
        </w:tc>
      </w:tr>
    </w:tbl>
    <w:p w:rsidR="00DE68AC" w:rsidRPr="00DE68AC" w:rsidRDefault="00DE68AC" w:rsidP="007A1823">
      <w:pPr>
        <w:widowControl/>
        <w:shd w:val="clear" w:color="auto" w:fill="FFFFFF"/>
        <w:spacing w:line="240" w:lineRule="exact"/>
        <w:rPr>
          <w:rFonts w:ascii="微软雅黑" w:eastAsia="微软雅黑" w:hAnsi="微软雅黑" w:cs="宋体"/>
          <w:vanish/>
          <w:kern w:val="0"/>
          <w:szCs w:val="21"/>
        </w:rPr>
      </w:pPr>
      <w:r w:rsidRPr="00DE68AC">
        <w:rPr>
          <w:rFonts w:ascii="微软雅黑" w:eastAsia="微软雅黑" w:hAnsi="微软雅黑" w:cs="宋体" w:hint="eastAsia"/>
          <w:vanish/>
          <w:kern w:val="0"/>
          <w:szCs w:val="21"/>
        </w:rPr>
        <w:t>信息公开_部文</w:t>
      </w:r>
    </w:p>
    <w:p w:rsidR="00DE68AC" w:rsidRPr="00DE68AC" w:rsidRDefault="00DE68AC" w:rsidP="007A1823">
      <w:pPr>
        <w:widowControl/>
        <w:shd w:val="clear" w:color="auto" w:fill="FFFFFF"/>
        <w:spacing w:line="240" w:lineRule="exact"/>
        <w:outlineLvl w:val="1"/>
        <w:rPr>
          <w:rFonts w:ascii="微软雅黑" w:eastAsia="微软雅黑" w:hAnsi="微软雅黑" w:cs="宋体"/>
          <w:b/>
          <w:bCs/>
          <w:color w:val="4B4B4B"/>
          <w:kern w:val="36"/>
          <w:szCs w:val="21"/>
        </w:rPr>
      </w:pPr>
      <w:r w:rsidRPr="00DE68AC">
        <w:rPr>
          <w:rFonts w:ascii="微软雅黑" w:eastAsia="微软雅黑" w:hAnsi="微软雅黑" w:cs="宋体" w:hint="eastAsia"/>
          <w:b/>
          <w:bCs/>
          <w:color w:val="4B4B4B"/>
          <w:kern w:val="36"/>
          <w:szCs w:val="21"/>
        </w:rPr>
        <w:t>教育部关于全面推进教师管理信息化的意见</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教师〔2017〕2号</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各省、自治区、直辖市教育厅（教委），新疆生产建设兵团教育局，有关部门（单位）教育司（局），部属各高等学校：</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为贯彻落实习近平总书记关于以信息化推进国家治理体系和治理能力现代化的重要指示精神，深入应用全国教师管理信息系统（以下简称教师系统），全面推进教师管理信息化，优化教师工作治理体系，提升教师工作治理能力，更好地开展教师队伍建设工作，现提出如下意见。</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w:t>
      </w:r>
      <w:r w:rsidRPr="00DE68AC">
        <w:rPr>
          <w:rFonts w:ascii="微软雅黑" w:eastAsia="微软雅黑" w:hAnsi="微软雅黑" w:cs="宋体" w:hint="eastAsia"/>
          <w:b/>
          <w:bCs/>
          <w:color w:val="4B4B4B"/>
          <w:kern w:val="0"/>
          <w:szCs w:val="21"/>
        </w:rPr>
        <w:t>一、深刻认识教师管理信息化的重要意义</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1. 推进教育信息化的重要支撑。教育信息化是党中央和国务院做出的重大决策部署，是事关教育现代化全局的战略选择，是破解教育难点问题的紧迫任务。教师管理信息化是推进教育信息化的根本要求和重要内容。当前，云计算、大数据、人工智能、物联网等新技术的应用日趋广泛，数字化、网络化、智能化服务正加快推进，社会整体信息化程度不断加深，教育信息化面临重大发展机遇。各地要抓住有利时机，以深入应用教师系统为抓手，加快推进教师管理信息化，推动教育信息化工作迈向新台阶。</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2. 加强教师队伍建设的迫切需求。教育大计，教师为本。全面提升教育质量、扩大教育公平受益面、优化教育结构、深化教育改革、加快推进教育现代化对教师队伍建设和教师管理工作提出了更高要求。但是，教师规模庞大、类别多样、分布广泛，教师工作环节多，涉及师德建设、培养培训、资源配置、管理评价和待遇保障等，治理难度较大。传统手段很难做到对教师队伍的科学、精准、高效管理，很难实现教师队伍治理体系和治理能力的现代化。因此，必须要创新教师管理方式方法，积极整合利用信息技术手段，全面推进教师管理信息化，提升教师管理的效率与水平。</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w:t>
      </w:r>
      <w:r w:rsidRPr="00DE68AC">
        <w:rPr>
          <w:rFonts w:ascii="微软雅黑" w:eastAsia="微软雅黑" w:hAnsi="微软雅黑" w:cs="宋体" w:hint="eastAsia"/>
          <w:b/>
          <w:bCs/>
          <w:color w:val="4B4B4B"/>
          <w:kern w:val="0"/>
          <w:szCs w:val="21"/>
        </w:rPr>
        <w:t>二、准确把握教师管理信息化的核心任务</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3. 建立教师管理信息化体系。以教师系统为支撑，逐步实现教师系统与相关教育管理服务平台的互通、衔接，建立健全覆盖各级教育行政部门、各级各类学校及广大教师的互联互通、安全可靠的教师管理信息化体系，为加快推进教师治理体系和治理能力现代化奠定坚实基础。</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4. 形成教师队伍大数据。依托教师系统，实现各级各类教师信息的“伴随式收集”，为每位教师建立电子档案，建立统一高效、互联互通、安全可靠的全国教师基础信息库；高效采集、有效整合教师系统及相关教育管理服务平台生成的教师信息，形成教师队伍大数据。完善相关制度，确立教师系统基础信息地位，作为教师和教育工作的重要数据来源。</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5. 优化教师工作决策。将教师队伍大数据作为教师工作决策的基础支撑和重要依据，进行多角度、多层面、多方位的关联分析、融合利用，评价教师队伍发展状况、找准教师队伍发展问题、研判教师队伍发展趋势、确定教师队伍发展重点，提升教师工作决策的科学性、针对性和有效性。</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6. 提升教师队伍治理水平。积极推进教师系统及相关教育管理服务平台与教师工作的深度融合，逐步推进教师管理方式重构、教师管理流程再造，实现教师管理过程精细化、治理工作精准化，优化教师管理核心工作，不断提升教师管理服务水平。</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w:t>
      </w:r>
      <w:r w:rsidRPr="00DE68AC">
        <w:rPr>
          <w:rFonts w:ascii="微软雅黑" w:eastAsia="微软雅黑" w:hAnsi="微软雅黑" w:cs="宋体" w:hint="eastAsia"/>
          <w:b/>
          <w:bCs/>
          <w:color w:val="4B4B4B"/>
          <w:kern w:val="0"/>
          <w:szCs w:val="21"/>
        </w:rPr>
        <w:t xml:space="preserve">　三、切实落实教师管理信息化的重点工作</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7. 做好教师系统建设与管理。遵循“两级建设、五级应用，分级管理、属地运行，统一规划、地方定制，及时更新、深度使用”原则，根据教育和教师工作实际需求，完善教师基础信息库，拓展教师业务管理功能。地方可依托教师系统，围绕教师培养、教师培训、教师资源配置和教师管理评价等工作，开发本地特色功能模块，深入推进教师系统建设。各地要按照《全国教师管理信息系统管理暂行办法》（见附件）要求，紧扣“准”“新”“用”，认真做好教师信息采集、核准、更新工作，切实推进教师系统在教师队伍建设工作中的应用，确保教师系统安全、有效、可持续运行。</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8. 支持教师精准培养。利用教师基础信息库，结合教育改革发展需求，分析、预测国家、区域、城乡不同层面和不同类别教师的补充需求，为合理确定教师培养规模、学历层次和学科专业结构等，为相关部门和高校制定招生计划提供可靠依据。利用教师队伍大数据，研究分析教师素质能力发展现状，完善教师培养方案，为优化教师培养课程设置、开发教师培养资源、推进教师培养模式改革、跟踪教师培养质量等提供有力支撑。</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9. 促进教师培训专业化。利用教师基础信息库，分析各级各类教师培训工作进展，为制定培训规划，督促培训工作提供依据。利用教师队伍大数据，分析教师培训需求，为设计培训项目、开发培训课程、评估培训质量等，提供有力支持。依托教师系统及相关教育管理服务平台，推进教师培训选学，为教师创造选择培训内容、资源、途径和机构的机会，满足教师个性化发展需求。利用教师系统教师培训学分（学时）管理功能，推进教师培训学分管理，提供学分申报、审核、认定、查询一站式服务，推进培训学分银行建设，实现培训学分的累积、转换和应用。</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lastRenderedPageBreak/>
        <w:t xml:space="preserve">　　10. 优化教师资源配置。利用教师基础信息库，分析全国、区域、城乡、校际等不同层面和各级各类教师的资源配置，深入研究教师的数量、学历、职称、学科、性别、年龄、工资待遇、流动等不同类别的信息，为优化教师编制配备、合理设置教师岗位、开展教师招聘补充、推进教师交流轮岗、加强教师待遇保障等提供基本依据。利用教师系统相关功能，改进教师调动管理，规范教师交流轮岗，推进城乡教师交流。</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11. 改进教师管理服务。利用教师系统，为教师资格定期注册、职称评聘、评优评先、考核评价和项目申报等工作提供信息和管理服务，实现教师信息“一次生成、多方复用，一库管理、互认共享”，切实提升教师管理评价工作的信息化程度，优化管理流程，提高管理效率。</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b/>
          <w:bCs/>
          <w:color w:val="4B4B4B"/>
          <w:kern w:val="0"/>
          <w:szCs w:val="21"/>
        </w:rPr>
        <w:t xml:space="preserve">　　四、有效建立教师管理信息化的保障机制</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12. 强化组织保障。各地教育行政部门要切实加强对教师管理信息化的组织领导，将教师管理信息化作为推进教育信息化、加强教师队伍建设的重要工作来抓。完善管理制度，加强统筹协调，整合相关部门力量，建立责权明确、分工协作、齐抓共管的工作机制。加强专业队伍建设，安排专人负责，为推进教师管理信息化提供人员保障。各级各类学校要明确相关责任部门和责任人，做好本校教师管理信息化的组织保障工作。</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13. 强化经费保障。各地教育行政部门和各级各类学校要加大教师管理信息化投入力度，要在教育管理信息化工作中统筹落实教师系统功能拓展、深入应用、运行维护等各项工作经费，落实人员培训等队伍建设经费，为推进教师管理信息化提供经费保障。</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14. 强化安全保障。各地教育行政部门和各级各类学校要高度重视网络与教师信息安全保障工作，按照《网络安全法》等相关法律法规要求，完善安全制度，明确安全责任，建立管理与技术双重保障体系，确保信息安全和应用可靠。落实国家网络安全等级保护制度和安全威胁监测预警制度，做好教师工作相关系统的等级保护、风险评估等工作。</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15. 强化督查落实。要将教师管理信息化列入教师队伍建设和教育信息化工作督查考核的重要内容。建立督查考核机制，督促各地各校将教师管理信息化各项工作落实到位。</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附件：全国教师管理信息系统管理暂行办法</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教育部</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2017年3月31日</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附件</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b/>
          <w:bCs/>
          <w:color w:val="4B4B4B"/>
          <w:kern w:val="0"/>
          <w:szCs w:val="21"/>
        </w:rPr>
        <w:t xml:space="preserve">　　全国教师管理信息系统管理暂行办法 </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b/>
          <w:bCs/>
          <w:color w:val="4B4B4B"/>
          <w:kern w:val="0"/>
          <w:szCs w:val="21"/>
        </w:rPr>
        <w:t xml:space="preserve">　　第一章 总 则</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第一条 为规范指导各地各校做好全国教师管理信息系统（以下简称教师系统）的管理工作，确保系统运行稳定、安全可靠、使用高效，更好地支持教师队伍建设工作，根据国家相关规章制度，特制定本办法。</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第二条 教师系统管理遵循两级建设、五级应用，分级管理、属地运行，统一规划、地方定制，及时更新、深度使用的原则。教育部建立国家级教师系统，各省级教育行政部门建立省级教师系统，两级系统互联互通，服务国家、省、市、县、校等五级用户，将统一要求与拓展定制相结合，既满足国家宏观管理需要，又适应各地工作实际，实现教师信息及时更新，推进教师系统与教师工作的深度融合。</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第三条 本办法所指的教师系统包括国家级教师系统和省级教师系统；所指的管理内容包括教师系统的基础信息管理和业务管理。</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第四条 教师系统覆盖学校范围包括由政府、企业事业组织、社会团体、其他社会组织及公民个人依法举办的幼儿园、中小学校、中等职业学校、特殊教育学校和高等学校等。</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第五条 教师系统覆盖人员范围包括在编教职工和签订一年以上合同的教师岗位、其他专业技术岗位和管理岗位教职工。</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w:t>
      </w:r>
      <w:r w:rsidRPr="00DE68AC">
        <w:rPr>
          <w:rFonts w:ascii="微软雅黑" w:eastAsia="微软雅黑" w:hAnsi="微软雅黑" w:cs="宋体" w:hint="eastAsia"/>
          <w:b/>
          <w:bCs/>
          <w:color w:val="4B4B4B"/>
          <w:kern w:val="0"/>
          <w:szCs w:val="21"/>
        </w:rPr>
        <w:t xml:space="preserve">　第二章 职责分工</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第六条 教育部负责国家级教师系统的建设、运行与管理工作，统筹指导各地开展教师系统建设与应用工作。组织中央部门所属高校教师信息采集与应用工作，逐步实现高校教师相关平台与国家级教师系统的对接融合。</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第七条 教师系统实行属地化管理，省级教育行政部门负责省级教师系统的建设、运行与管理。组织开展本省（区、市）幼儿园、中小学校、特殊教育学校、中等职业学校、高等学校等各级各类学校教师信息采集工作，推进教师系统应用工作。高校附属的幼儿园、中小学校教师信息采集工作由所在地教育行政部门负责组织。</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第八条 各地教育行政部门要明确教师系统管理责任分工，教师或人事管理部门牵头负责，发展规划部门负责教师信息与教育事业统计的对接，财务部门负责经费落实，教育信息化技术支持与服务部门负责技术支持和日常运维。</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第九条 各地教育行政部门和各级各类学校要加强教师系统专业队伍建设和技术服务等工作，建立工作激励机制，为系统建设与深度应用提供有力保障。</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第十条 各地教育行政部门和各级各类学校要将教师系统与教师队伍建设和教育教学工作相结合，深入推进教师系统应用，不断提升教师管理服务水平。</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lastRenderedPageBreak/>
        <w:t xml:space="preserve">　</w:t>
      </w:r>
      <w:r w:rsidRPr="00DE68AC">
        <w:rPr>
          <w:rFonts w:ascii="微软雅黑" w:eastAsia="微软雅黑" w:hAnsi="微软雅黑" w:cs="宋体" w:hint="eastAsia"/>
          <w:b/>
          <w:bCs/>
          <w:color w:val="4B4B4B"/>
          <w:kern w:val="0"/>
          <w:szCs w:val="21"/>
        </w:rPr>
        <w:t xml:space="preserve">　第三章 信息管理</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第十一条 教育部提出教师核心信息指标，省级教育行政部门在此基础上拓展定制本省（区、市）指标，确保指标科学、填报口径统一。</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第十二条 采用教育部统计用学校（机构）代码，初始化并定期更新各地教育行政部门和各级各类学校代码。学校（机构）设置发生变化，应尽快联系主管教育行政部门的规划部门变更相关属性信息，教师系统适时更新。</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第十三条 教师系统分别为国家、省、市、县、校等五级用户设立系统管理员、信息管理员和信息查询员账号。系统管理员负责管理本级用户及下级系统管理员的账号权限和账号密码等；信息管理员负责管理本级及下级单位教师信息录入、审核和上报工作，开展系统应用的管理服务工作；信息查询员可查询本级及下级单位教师基础信息及相关统计信息。学校系统管理员可根据需要，为本校教师创建账号。</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第十四条 系统管理员、信息管理员和信息查询员账号严格实行实名制管理，要按照相关要求，做好CA证书使用工作。各地各校要建立相应制度，明确账号管理流程，规范账号使用行为，严格账号权限，不得超业务范围配置权限。严控三类账号数量，各地各校系统管理员账号不超过1个。</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第十五条 各地各校用户账号按流程逐级分发至相应用户。省级教育行政部门要按照相关要求，逐步实现利用“应用支撑服务平台”创建和管理账号。系统管理员按要求做好权限分配的技术操作。</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第十六条 教师信息采集工作由教育行政部门组织实施，学校管理员或教师本人录入。为确保信息准确，教师考核结果、待遇、师德和专业技术职务等信息应由学校或教育行政部门统一填报。学校如果已经具有相关信息平台，在采集指标相对应的前提下，可以采取批量导入等数据互通方式进行采集。</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第十七条 教师要客观真实填报由个人提交的相关信息。学校负责审核本校教师信息，建立集体审核、校长负责机制，确保教师信息准确。学校主管教育行政部门负责对本地学校上报教师信息进行审核，要通过随机抽查学校、随机抽查教师、通报抽查结果等方式，确保教师信息真实、准确和完整。对未能通过身份证、查重等校验的问题数据，学校和教育行政部门应及时核查、妥善处理。</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第十八条 省级教育行政部门要对本行政区域教育行政部门和学校数据更新频次提出明确要求，加快实现教师信息“伴随式收集”。省级教育行政部门和中央部门所属高校须确保每年3月底之前完成上一年度教师信息全面更新工作，9月底之前完成本年度上半年教师信息全面更新工作。</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第十九条 教师信息如发生变化应及时更新。新信息添加可由教师本人操作，按程序审核确认。变更已有信息需由学校信息管理员提出申请，经主管教育行政部门审核后变更。</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第二十条 完善教师系统信息管理功能，提高信息采集效率，增强信息统计分析功能，拓展信息管理服务范围。为高等学校等教职工人数较多的学校，增加二级部门信息管理等功能。</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w:t>
      </w:r>
      <w:r w:rsidRPr="00DE68AC">
        <w:rPr>
          <w:rFonts w:ascii="微软雅黑" w:eastAsia="微软雅黑" w:hAnsi="微软雅黑" w:cs="宋体" w:hint="eastAsia"/>
          <w:b/>
          <w:bCs/>
          <w:color w:val="4B4B4B"/>
          <w:kern w:val="0"/>
          <w:szCs w:val="21"/>
        </w:rPr>
        <w:t>第四章 业务管理</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第二十一条 新教师办理入职手续后，学校应及时为其注册建立电子档案，按程序完成信息采集、审核工作。</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第二十二条 做好教师变动管理，对长时间不在岗、离职、离退休等情况的教师，学校信息管理员应及时对其在职情况进行变更。</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第二十三条 教师调动管理，通过教师调动功能模块实现。由调入学校发起申请，依次经调入学校主管教育行政部门、调出学校、调出学校主管教育行政部门确认后，调取电子档案。如教师调动属于交流轮岗，则按第二十四条要求进行操作。</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第二十四条 教师交流轮岗管理，通过交流轮岗功能模块实现。对不变更人事关系的交流轮岗，由派出学校发起申请，经派出学校主管教育行政部门审核确认后完成。对变更人事关系的交流轮岗，由派出学校发起申请，依次经派出学校主管教育行政部门、接收学校、接收学校主管教育行政部门审核确认后完成。</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第二十五条 教师培训学分（学时）管理，通过教师培训学分管理功能模块实现。培训学分（学时）实行分级管理，遵循录入计划、提交结果、确认学分流程实施。各地教育行政部门录入本级培训项目及培训承办机构，生成培训计划；培训承办机构按要求将参训教师培训结果提交至系统；项目主管教育行政部门对培训结果进行审核，确认培训学分。国家级教师培训项目培训学分由省级教育行政部门按本省学时学分转化规则进行确认。校本研修计划录入及培训学分确认、教师自主研修学分确认需经主管教育行政部门审核。</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第二十六条 充分利用教师系统信息，按照教师资格定期注册管理流程，便捷有效实现教师资格定期注册管理。</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第二十七条 将根据各地统一需求，国家级教师系统将进一步开发教师业务管理功能。省级教师系统要根据教师管理信息化总体要求，结合本地实际，重点围绕教师培训选学、教师资源配置、教师职称评聘、评优评先和考核评价等教师业务工作，开发特色管理功能模块，优化教师治理，推进教师系统与教师工作的深度融合，切实用好教师系统，同时，以深度应用推进教师信息及时更新。</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w:t>
      </w:r>
      <w:r w:rsidRPr="00DE68AC">
        <w:rPr>
          <w:rFonts w:ascii="微软雅黑" w:eastAsia="微软雅黑" w:hAnsi="微软雅黑" w:cs="宋体" w:hint="eastAsia"/>
          <w:b/>
          <w:bCs/>
          <w:color w:val="4B4B4B"/>
          <w:kern w:val="0"/>
          <w:szCs w:val="21"/>
        </w:rPr>
        <w:t xml:space="preserve">　第五章 信息应用</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第二十八条 各地教育行政部门和各级各类学校要加强教师信息的研究分析工作，评价现状、找准问题、研判趋势、确定重点，提升教师工作决策水平。</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lastRenderedPageBreak/>
        <w:t xml:space="preserve">　　第二十九条 各地教育行政部门要建立教师信息分析报告制度，定期发布教师队伍建设报告，展示教师工作成效，增进社会了解，争取各方支持。</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第三十条 各地教育行政部门要确立教师系统基础信息地位，作为教师和教育工作的重要数据来源，有效利用教师基础信息库，为教师管理评价工作提供信息服务，实现教师信息“一次生成、多方复用，一库管理、互认共享”。</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第三十一条 坚持分级有序开放的原则，推进教师系统信息共享。各地教育行政部门要根据相关法律法规，建立信息共享使用制度，明确共享信息的范围，对共享信息的申请、审核、使用等进行全流程规范管理，确保信息安全。</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第三十二条 省级教育行政部门要逐步实现教师系统与相关教育管理服务平台的互通、衔接，有效整合相关教师信息，建立教师队伍大数据，支持教师系统在更广层面的应用，建立教师系统可持续发展机制。</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b/>
          <w:bCs/>
          <w:color w:val="4B4B4B"/>
          <w:kern w:val="0"/>
          <w:szCs w:val="21"/>
        </w:rPr>
        <w:t xml:space="preserve">　　第六章 运维管理</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第三十三条 教育信息化技术支持与服务部门在教师管理部门领导下具体负责教师系统的运维工作，做好网络、硬件设备、操作系统、数据库、中间件、工具软件等基础支撑平台和教师系统软件的运行管理。</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第三十四条 教育信息化技术支持与服务部门要安排数量足够和素质过硬的网络、硬件、操作系统、数据库等技术运维人员，明确职责，细化任务，确保系统运行安全稳定、应用顺畅。</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第三十五条 教育信息化技术支持与服务部门要做好对教师系统相关运维人员的督查考核和绩效评估工作，确保各项工作落到实处。教育行政部门要加强对教育信息化技术支持与服务部门教师系统运维工作的监督检查工作。</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w:t>
      </w:r>
      <w:r w:rsidRPr="00DE68AC">
        <w:rPr>
          <w:rFonts w:ascii="微软雅黑" w:eastAsia="微软雅黑" w:hAnsi="微软雅黑" w:cs="宋体" w:hint="eastAsia"/>
          <w:b/>
          <w:bCs/>
          <w:color w:val="4B4B4B"/>
          <w:kern w:val="0"/>
          <w:szCs w:val="21"/>
        </w:rPr>
        <w:t xml:space="preserve">　第七章 安全管理</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第三十六条 </w:t>
      </w:r>
      <w:r w:rsidRPr="00D34FD9">
        <w:rPr>
          <w:rFonts w:ascii="微软雅黑" w:eastAsia="微软雅黑" w:hAnsi="微软雅黑" w:cs="宋体" w:hint="eastAsia"/>
          <w:color w:val="4B4B4B"/>
          <w:kern w:val="0"/>
          <w:szCs w:val="21"/>
        </w:rPr>
        <w:t>省级教育行政部门要按照国家网络安全等级保护制度要求，做好教师系统信息安全等级保护定级备案工作，落实相应安全保障措施，定期开展测评。</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第三十七条 各地教育行政部门和各级各类学校要建立教师信息安全管理制度，实行教师信息采集、处理、存储、使用全过程管理，明确分工、责任到人，确保信息安全。加强安全教育，提升信息安全意识与防护技能。加强各级各类账号密码管理，落实相关责任人的安全保密责任。</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第三十八条 教育信息化部门要做好教师系统技术安全保障工作，建立安全技术支撑体系，加强安全保障队伍建设，明确安全工作分工，落实安全责任主体，确保系统运行安全和信息安全。</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第三十九条 各地教育行政部门和教育信息化部门要</w:t>
      </w:r>
      <w:bookmarkStart w:id="0" w:name="_GoBack"/>
      <w:bookmarkEnd w:id="0"/>
      <w:r w:rsidRPr="00DE68AC">
        <w:rPr>
          <w:rFonts w:ascii="微软雅黑" w:eastAsia="微软雅黑" w:hAnsi="微软雅黑" w:cs="宋体" w:hint="eastAsia"/>
          <w:color w:val="4B4B4B"/>
          <w:kern w:val="0"/>
          <w:szCs w:val="21"/>
        </w:rPr>
        <w:t>做好风险评估，加强安全威胁监测，制定预案，建立安全预警和应急处置机制。</w:t>
      </w:r>
    </w:p>
    <w:p w:rsidR="00DE68AC"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w:t>
      </w:r>
      <w:r w:rsidRPr="00DE68AC">
        <w:rPr>
          <w:rFonts w:ascii="微软雅黑" w:eastAsia="微软雅黑" w:hAnsi="微软雅黑" w:cs="宋体" w:hint="eastAsia"/>
          <w:b/>
          <w:bCs/>
          <w:color w:val="4B4B4B"/>
          <w:kern w:val="0"/>
          <w:szCs w:val="21"/>
        </w:rPr>
        <w:t xml:space="preserve">　第八章 附 则</w:t>
      </w:r>
    </w:p>
    <w:p w:rsidR="00280948" w:rsidRPr="00DE68AC" w:rsidRDefault="00DE68AC" w:rsidP="007A1823">
      <w:pPr>
        <w:widowControl/>
        <w:shd w:val="clear" w:color="auto" w:fill="FFFFFF"/>
        <w:spacing w:line="240" w:lineRule="exact"/>
        <w:rPr>
          <w:rFonts w:ascii="微软雅黑" w:eastAsia="微软雅黑" w:hAnsi="微软雅黑" w:cs="宋体"/>
          <w:color w:val="4B4B4B"/>
          <w:kern w:val="0"/>
          <w:szCs w:val="21"/>
        </w:rPr>
      </w:pPr>
      <w:r w:rsidRPr="00DE68AC">
        <w:rPr>
          <w:rFonts w:ascii="微软雅黑" w:eastAsia="微软雅黑" w:hAnsi="微软雅黑" w:cs="宋体" w:hint="eastAsia"/>
          <w:color w:val="4B4B4B"/>
          <w:kern w:val="0"/>
          <w:szCs w:val="21"/>
        </w:rPr>
        <w:t xml:space="preserve">　　第四十条 本办法自印发之日起施行。</w:t>
      </w:r>
    </w:p>
    <w:sectPr w:rsidR="00280948" w:rsidRPr="00DE68AC" w:rsidSect="00DE68AC">
      <w:pgSz w:w="11906" w:h="16838" w:code="9"/>
      <w:pgMar w:top="1418" w:right="1361"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4FA" w:rsidRDefault="00DB74FA" w:rsidP="00DE68AC">
      <w:r>
        <w:separator/>
      </w:r>
    </w:p>
  </w:endnote>
  <w:endnote w:type="continuationSeparator" w:id="0">
    <w:p w:rsidR="00DB74FA" w:rsidRDefault="00DB74FA" w:rsidP="00DE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4FA" w:rsidRDefault="00DB74FA" w:rsidP="00DE68AC">
      <w:r>
        <w:separator/>
      </w:r>
    </w:p>
  </w:footnote>
  <w:footnote w:type="continuationSeparator" w:id="0">
    <w:p w:rsidR="00DB74FA" w:rsidRDefault="00DB74FA" w:rsidP="00DE6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23"/>
    <w:rsid w:val="00280948"/>
    <w:rsid w:val="007542D2"/>
    <w:rsid w:val="007A1823"/>
    <w:rsid w:val="00997C23"/>
    <w:rsid w:val="00D34FD9"/>
    <w:rsid w:val="00DB74FA"/>
    <w:rsid w:val="00DE68AC"/>
    <w:rsid w:val="00F22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EA7977-2897-44F7-AE26-11C2CA42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8AC"/>
    <w:rPr>
      <w:sz w:val="18"/>
      <w:szCs w:val="18"/>
    </w:rPr>
  </w:style>
  <w:style w:type="paragraph" w:styleId="a4">
    <w:name w:val="footer"/>
    <w:basedOn w:val="a"/>
    <w:link w:val="Char0"/>
    <w:uiPriority w:val="99"/>
    <w:unhideWhenUsed/>
    <w:rsid w:val="00DE68AC"/>
    <w:pPr>
      <w:tabs>
        <w:tab w:val="center" w:pos="4153"/>
        <w:tab w:val="right" w:pos="8306"/>
      </w:tabs>
      <w:snapToGrid w:val="0"/>
      <w:jc w:val="left"/>
    </w:pPr>
    <w:rPr>
      <w:sz w:val="18"/>
      <w:szCs w:val="18"/>
    </w:rPr>
  </w:style>
  <w:style w:type="character" w:customStyle="1" w:styleId="Char0">
    <w:name w:val="页脚 Char"/>
    <w:basedOn w:val="a0"/>
    <w:link w:val="a4"/>
    <w:uiPriority w:val="99"/>
    <w:rsid w:val="00DE68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3635">
      <w:bodyDiv w:val="1"/>
      <w:marLeft w:val="0"/>
      <w:marRight w:val="0"/>
      <w:marTop w:val="0"/>
      <w:marBottom w:val="0"/>
      <w:divBdr>
        <w:top w:val="none" w:sz="0" w:space="0" w:color="auto"/>
        <w:left w:val="none" w:sz="0" w:space="0" w:color="auto"/>
        <w:bottom w:val="none" w:sz="0" w:space="0" w:color="auto"/>
        <w:right w:val="none" w:sz="0" w:space="0" w:color="auto"/>
      </w:divBdr>
      <w:divsChild>
        <w:div w:id="1537618994">
          <w:marLeft w:val="0"/>
          <w:marRight w:val="0"/>
          <w:marTop w:val="0"/>
          <w:marBottom w:val="0"/>
          <w:divBdr>
            <w:top w:val="none" w:sz="0" w:space="0" w:color="auto"/>
            <w:left w:val="none" w:sz="0" w:space="0" w:color="auto"/>
            <w:bottom w:val="none" w:sz="0" w:space="0" w:color="auto"/>
            <w:right w:val="none" w:sz="0" w:space="0" w:color="auto"/>
          </w:divBdr>
          <w:divsChild>
            <w:div w:id="1210607499">
              <w:marLeft w:val="0"/>
              <w:marRight w:val="0"/>
              <w:marTop w:val="0"/>
              <w:marBottom w:val="0"/>
              <w:divBdr>
                <w:top w:val="none" w:sz="0" w:space="0" w:color="auto"/>
                <w:left w:val="none" w:sz="0" w:space="0" w:color="auto"/>
                <w:bottom w:val="none" w:sz="0" w:space="0" w:color="auto"/>
                <w:right w:val="none" w:sz="0" w:space="0" w:color="auto"/>
              </w:divBdr>
              <w:divsChild>
                <w:div w:id="70541838">
                  <w:marLeft w:val="0"/>
                  <w:marRight w:val="0"/>
                  <w:marTop w:val="0"/>
                  <w:marBottom w:val="0"/>
                  <w:divBdr>
                    <w:top w:val="single" w:sz="6" w:space="31" w:color="BCBCBC"/>
                    <w:left w:val="single" w:sz="6" w:space="31" w:color="BCBCBC"/>
                    <w:bottom w:val="single" w:sz="6" w:space="15" w:color="BCBCBC"/>
                    <w:right w:val="single" w:sz="6" w:space="31" w:color="BCBCBC"/>
                  </w:divBdr>
                  <w:divsChild>
                    <w:div w:id="1401709158">
                      <w:marLeft w:val="0"/>
                      <w:marRight w:val="0"/>
                      <w:marTop w:val="0"/>
                      <w:marBottom w:val="0"/>
                      <w:divBdr>
                        <w:top w:val="none" w:sz="0" w:space="0" w:color="auto"/>
                        <w:left w:val="none" w:sz="0" w:space="0" w:color="auto"/>
                        <w:bottom w:val="none" w:sz="0" w:space="0" w:color="auto"/>
                        <w:right w:val="none" w:sz="0" w:space="0" w:color="auto"/>
                      </w:divBdr>
                      <w:divsChild>
                        <w:div w:id="1222599978">
                          <w:marLeft w:val="0"/>
                          <w:marRight w:val="0"/>
                          <w:marTop w:val="0"/>
                          <w:marBottom w:val="0"/>
                          <w:divBdr>
                            <w:top w:val="none" w:sz="0" w:space="0" w:color="auto"/>
                            <w:left w:val="none" w:sz="0" w:space="0" w:color="auto"/>
                            <w:bottom w:val="none" w:sz="0" w:space="0" w:color="auto"/>
                            <w:right w:val="none" w:sz="0" w:space="0" w:color="auto"/>
                          </w:divBdr>
                        </w:div>
                        <w:div w:id="1713727434">
                          <w:marLeft w:val="0"/>
                          <w:marRight w:val="0"/>
                          <w:marTop w:val="0"/>
                          <w:marBottom w:val="0"/>
                          <w:divBdr>
                            <w:top w:val="none" w:sz="0" w:space="0" w:color="auto"/>
                            <w:left w:val="none" w:sz="0" w:space="0" w:color="auto"/>
                            <w:bottom w:val="none" w:sz="0" w:space="0" w:color="auto"/>
                            <w:right w:val="none" w:sz="0" w:space="0" w:color="auto"/>
                          </w:divBdr>
                          <w:divsChild>
                            <w:div w:id="489756421">
                              <w:marLeft w:val="0"/>
                              <w:marRight w:val="0"/>
                              <w:marTop w:val="450"/>
                              <w:marBottom w:val="0"/>
                              <w:divBdr>
                                <w:top w:val="none" w:sz="0" w:space="0" w:color="auto"/>
                                <w:left w:val="none" w:sz="0" w:space="0" w:color="auto"/>
                                <w:bottom w:val="none" w:sz="0" w:space="0" w:color="auto"/>
                                <w:right w:val="none" w:sz="0" w:space="0" w:color="auto"/>
                              </w:divBdr>
                            </w:div>
                            <w:div w:id="8500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1076</Words>
  <Characters>6139</Characters>
  <Application>Microsoft Office Word</Application>
  <DocSecurity>0</DocSecurity>
  <Lines>51</Lines>
  <Paragraphs>14</Paragraphs>
  <ScaleCrop>false</ScaleCrop>
  <Company>china</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吴建武</dc:creator>
  <cp:keywords/>
  <dc:description/>
  <cp:lastModifiedBy>吴建武</cp:lastModifiedBy>
  <cp:revision>14</cp:revision>
  <dcterms:created xsi:type="dcterms:W3CDTF">2020-10-30T06:30:00Z</dcterms:created>
  <dcterms:modified xsi:type="dcterms:W3CDTF">2021-04-23T08:53:00Z</dcterms:modified>
</cp:coreProperties>
</file>