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A8" w:rsidRDefault="001C00C9">
      <w:pPr>
        <w:spacing w:line="70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方正小标宋简体" w:eastAsia="方正小标宋简体" w:hint="eastAsia"/>
          <w:w w:val="90"/>
          <w:sz w:val="44"/>
          <w:szCs w:val="44"/>
        </w:rPr>
        <w:t>自治区教育厅办</w:t>
      </w:r>
      <w:r>
        <w:rPr>
          <w:rFonts w:ascii="方正小标宋简体" w:eastAsia="方正小标宋简体"/>
          <w:w w:val="90"/>
          <w:sz w:val="44"/>
          <w:szCs w:val="44"/>
        </w:rPr>
        <w:t>公室</w:t>
      </w:r>
      <w:r>
        <w:rPr>
          <w:rFonts w:ascii="方正小标宋简体" w:eastAsia="方正小标宋简体" w:hint="eastAsia"/>
          <w:w w:val="90"/>
          <w:sz w:val="44"/>
          <w:szCs w:val="44"/>
        </w:rPr>
        <w:t>转发《教育部关于加强</w:t>
      </w:r>
    </w:p>
    <w:p w:rsidR="00C345A8" w:rsidRDefault="001C00C9">
      <w:pPr>
        <w:spacing w:line="70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方正小标宋简体" w:eastAsia="方正小标宋简体" w:hint="eastAsia"/>
          <w:w w:val="90"/>
          <w:sz w:val="44"/>
          <w:szCs w:val="44"/>
        </w:rPr>
        <w:t>残疾儿童少年义务教育阶段随班就读</w:t>
      </w:r>
    </w:p>
    <w:p w:rsidR="00C345A8" w:rsidRDefault="001C00C9">
      <w:pPr>
        <w:spacing w:line="70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方正小标宋简体" w:eastAsia="方正小标宋简体" w:hint="eastAsia"/>
          <w:w w:val="90"/>
          <w:sz w:val="44"/>
          <w:szCs w:val="44"/>
        </w:rPr>
        <w:t>工作的指导意见》的通知</w:t>
      </w:r>
    </w:p>
    <w:p w:rsidR="00C345A8" w:rsidRDefault="00C345A8">
      <w:pPr>
        <w:jc w:val="center"/>
      </w:pPr>
    </w:p>
    <w:p w:rsidR="00C345A8" w:rsidRPr="00D0485C" w:rsidRDefault="001C00C9">
      <w:r w:rsidRPr="00D0485C">
        <w:rPr>
          <w:rFonts w:hint="eastAsia"/>
        </w:rPr>
        <w:t>各市、县（区）教育局，宁东管委会社会事务局：</w:t>
      </w:r>
    </w:p>
    <w:p w:rsidR="00C345A8" w:rsidRPr="00D0485C" w:rsidRDefault="004469DE">
      <w:pPr>
        <w:ind w:firstLineChars="200" w:firstLine="640"/>
      </w:pPr>
      <w:r w:rsidRPr="00D0485C">
        <w:rPr>
          <w:rFonts w:hint="eastAsia"/>
        </w:rPr>
        <w:t>现将</w:t>
      </w:r>
      <w:r w:rsidR="001C00C9" w:rsidRPr="00D0485C">
        <w:rPr>
          <w:rFonts w:hint="eastAsia"/>
        </w:rPr>
        <w:t>教育部《关于加强残疾儿童少年义务教育阶段随班就读工作的指导意见》转发</w:t>
      </w:r>
      <w:r w:rsidRPr="00D0485C">
        <w:rPr>
          <w:rFonts w:hint="eastAsia"/>
        </w:rPr>
        <w:t>给</w:t>
      </w:r>
      <w:r w:rsidR="001C00C9" w:rsidRPr="00D0485C">
        <w:rPr>
          <w:rFonts w:hint="eastAsia"/>
        </w:rPr>
        <w:t>你们，</w:t>
      </w:r>
      <w:r w:rsidRPr="00D0485C">
        <w:rPr>
          <w:rFonts w:hint="eastAsia"/>
        </w:rPr>
        <w:t>请结合实际抓好贯彻落实，并就有关事项通知如下：</w:t>
      </w:r>
    </w:p>
    <w:p w:rsidR="00C345A8" w:rsidRPr="00D0485C" w:rsidRDefault="001C00C9">
      <w:pPr>
        <w:ind w:firstLineChars="200" w:firstLine="643"/>
      </w:pPr>
      <w:r w:rsidRPr="00D0485C">
        <w:rPr>
          <w:rFonts w:hint="eastAsia"/>
          <w:b/>
        </w:rPr>
        <w:t>一</w:t>
      </w:r>
      <w:r w:rsidR="004469DE" w:rsidRPr="00D0485C">
        <w:rPr>
          <w:rFonts w:hint="eastAsia"/>
          <w:b/>
        </w:rPr>
        <w:t>、</w:t>
      </w:r>
      <w:r w:rsidRPr="00D0485C">
        <w:rPr>
          <w:rFonts w:hint="eastAsia"/>
          <w:b/>
        </w:rPr>
        <w:t>建立健全随班就读工作机制。</w:t>
      </w:r>
      <w:r w:rsidRPr="00D0485C">
        <w:rPr>
          <w:rFonts w:hint="eastAsia"/>
        </w:rPr>
        <w:t>各</w:t>
      </w:r>
      <w:r w:rsidR="004469DE" w:rsidRPr="00D0485C">
        <w:rPr>
          <w:rFonts w:hint="eastAsia"/>
        </w:rPr>
        <w:t>地</w:t>
      </w:r>
      <w:r w:rsidRPr="00D0485C">
        <w:rPr>
          <w:rFonts w:hint="eastAsia"/>
        </w:rPr>
        <w:t>要将适龄残疾儿童随班就读工作纳入普及义务教育</w:t>
      </w:r>
      <w:r w:rsidR="004469DE" w:rsidRPr="00D0485C">
        <w:rPr>
          <w:rFonts w:hint="eastAsia"/>
        </w:rPr>
        <w:t>、实现义务教育有保障的整体工作之中一体推进</w:t>
      </w:r>
      <w:r w:rsidRPr="00D0485C">
        <w:rPr>
          <w:rFonts w:hint="eastAsia"/>
        </w:rPr>
        <w:t>，积极协调</w:t>
      </w:r>
      <w:r w:rsidR="004469DE" w:rsidRPr="00D0485C">
        <w:rPr>
          <w:rFonts w:hint="eastAsia"/>
        </w:rPr>
        <w:t>发展改革、</w:t>
      </w:r>
      <w:r w:rsidRPr="00D0485C">
        <w:rPr>
          <w:rFonts w:hint="eastAsia"/>
        </w:rPr>
        <w:t>卫生健康、民政、</w:t>
      </w:r>
      <w:r w:rsidR="004469DE" w:rsidRPr="00D0485C">
        <w:rPr>
          <w:rFonts w:hint="eastAsia"/>
        </w:rPr>
        <w:t>财政、人力资源社会保障、</w:t>
      </w:r>
      <w:r w:rsidRPr="00D0485C">
        <w:rPr>
          <w:rFonts w:hint="eastAsia"/>
        </w:rPr>
        <w:t>残联等部门</w:t>
      </w:r>
      <w:r w:rsidR="004469DE" w:rsidRPr="00D0485C">
        <w:rPr>
          <w:rFonts w:hint="eastAsia"/>
        </w:rPr>
        <w:t>“一县一案”制定专项工作计划。</w:t>
      </w:r>
      <w:r w:rsidRPr="00D0485C">
        <w:rPr>
          <w:rFonts w:hint="eastAsia"/>
        </w:rPr>
        <w:t>每年要做好区域适龄残疾儿童少年摸底排查和入学登记工作，委托本级特殊教育专家委员会对残疾儿童少年进行科学规范评估，按照残障类别和程度建立随班就读工作台账，安排专人保管并对学生信息严格保密</w:t>
      </w:r>
      <w:r w:rsidR="000D0B53" w:rsidRPr="00D0485C">
        <w:rPr>
          <w:rFonts w:hint="eastAsia"/>
        </w:rPr>
        <w:t>。依据普通学校分布和残疾儿童少年随班就读</w:t>
      </w:r>
      <w:r w:rsidRPr="00D0485C">
        <w:rPr>
          <w:rFonts w:hint="eastAsia"/>
        </w:rPr>
        <w:t>需求情况，就近就便优先安排残疾儿童少年入学，确保具备学习能力的适龄儿童少年不失学辍学。</w:t>
      </w:r>
    </w:p>
    <w:p w:rsidR="00C345A8" w:rsidRPr="00D0485C" w:rsidRDefault="001C00C9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rFonts w:ascii="仿宋_GB2312" w:eastAsia="仿宋_GB2312" w:hAnsiTheme="minorHAnsi" w:cstheme="minorBidi"/>
          <w:kern w:val="2"/>
          <w:sz w:val="32"/>
          <w:szCs w:val="32"/>
        </w:rPr>
      </w:pPr>
      <w:r w:rsidRPr="00D0485C">
        <w:rPr>
          <w:rFonts w:ascii="仿宋_GB2312" w:eastAsia="仿宋_GB2312" w:hAnsiTheme="minorHAnsi" w:cstheme="minorBidi" w:hint="eastAsia"/>
          <w:b/>
          <w:kern w:val="2"/>
          <w:sz w:val="32"/>
          <w:szCs w:val="32"/>
        </w:rPr>
        <w:t>二</w:t>
      </w:r>
      <w:r w:rsidR="004469DE" w:rsidRPr="00D0485C">
        <w:rPr>
          <w:rFonts w:ascii="仿宋_GB2312" w:eastAsia="仿宋_GB2312" w:hAnsiTheme="minorHAnsi" w:cstheme="minorBidi" w:hint="eastAsia"/>
          <w:b/>
          <w:kern w:val="2"/>
          <w:sz w:val="32"/>
          <w:szCs w:val="32"/>
        </w:rPr>
        <w:t>、</w:t>
      </w:r>
      <w:r w:rsidRPr="00D0485C">
        <w:rPr>
          <w:rFonts w:ascii="仿宋_GB2312" w:eastAsia="仿宋_GB2312" w:hAnsiTheme="minorHAnsi" w:cstheme="minorBidi" w:hint="eastAsia"/>
          <w:b/>
          <w:kern w:val="2"/>
          <w:sz w:val="32"/>
          <w:szCs w:val="32"/>
        </w:rPr>
        <w:t>完善随班就读资源支持体系。</w:t>
      </w:r>
      <w:r w:rsidRPr="00D0485C">
        <w:rPr>
          <w:rFonts w:ascii="仿宋_GB2312" w:eastAsia="仿宋_GB2312" w:hAnsiTheme="minorHAnsi" w:cstheme="minorBidi" w:hint="eastAsia"/>
          <w:kern w:val="2"/>
          <w:sz w:val="32"/>
          <w:szCs w:val="32"/>
        </w:rPr>
        <w:t>各</w:t>
      </w:r>
      <w:r w:rsidR="004469DE" w:rsidRPr="00D0485C">
        <w:rPr>
          <w:rFonts w:ascii="仿宋_GB2312" w:eastAsia="仿宋_GB2312" w:hAnsiTheme="minorHAnsi" w:cstheme="minorBidi" w:hint="eastAsia"/>
          <w:kern w:val="2"/>
          <w:sz w:val="32"/>
          <w:szCs w:val="32"/>
        </w:rPr>
        <w:t>地</w:t>
      </w:r>
      <w:r w:rsidR="000D0B53" w:rsidRPr="00D0485C">
        <w:rPr>
          <w:rFonts w:ascii="仿宋_GB2312" w:eastAsia="仿宋_GB2312" w:hAnsiTheme="minorHAnsi" w:cstheme="minorBidi" w:hint="eastAsia"/>
          <w:kern w:val="2"/>
          <w:sz w:val="32"/>
          <w:szCs w:val="32"/>
        </w:rPr>
        <w:t>要</w:t>
      </w:r>
      <w:r w:rsidRPr="00D0485C">
        <w:rPr>
          <w:rFonts w:ascii="仿宋_GB2312" w:eastAsia="仿宋_GB2312" w:hAnsiTheme="minorHAnsi" w:cstheme="minorBidi" w:hint="eastAsia"/>
          <w:kern w:val="2"/>
          <w:sz w:val="32"/>
          <w:szCs w:val="32"/>
        </w:rPr>
        <w:t>按照《自治区教育厅关于做好普通学校随班就读资源教室建设的通知》（宁教基〔2020〕</w:t>
      </w:r>
      <w:r w:rsidRPr="00D0485C">
        <w:rPr>
          <w:rFonts w:ascii="仿宋_GB2312" w:eastAsia="仿宋_GB2312" w:hAnsiTheme="minorHAnsi" w:cstheme="minorBidi" w:hint="eastAsia"/>
          <w:kern w:val="2"/>
          <w:sz w:val="32"/>
          <w:szCs w:val="32"/>
        </w:rPr>
        <w:lastRenderedPageBreak/>
        <w:t>96号）要求，加快推进资源中心和资源教室建设，确保2020年底前完成资源教室项目建设任务。同时，依据《宁夏回族自治区特殊儿童少年随班就读资源教室建设与管理办法》，配齐专职或兼职的资源教师，配备适当的教具、学具和康复训练设备、图书资料等，确保资源教室建成后切实发挥作用，为残疾学生提供适合的教育和康复训练服务。</w:t>
      </w:r>
    </w:p>
    <w:p w:rsidR="00C345A8" w:rsidRPr="00D0485C" w:rsidRDefault="001C00C9">
      <w:pPr>
        <w:pStyle w:val="a7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rFonts w:ascii="仿宋_GB2312" w:eastAsia="仿宋_GB2312" w:hAnsiTheme="minorHAnsi" w:cstheme="minorBidi"/>
          <w:bCs/>
          <w:kern w:val="2"/>
          <w:sz w:val="32"/>
          <w:szCs w:val="32"/>
        </w:rPr>
      </w:pPr>
      <w:r w:rsidRPr="00D0485C">
        <w:rPr>
          <w:rFonts w:ascii="仿宋_GB2312" w:eastAsia="仿宋_GB2312" w:hAnsiTheme="minorHAnsi" w:cstheme="minorBidi" w:hint="eastAsia"/>
          <w:b/>
          <w:bCs/>
          <w:kern w:val="2"/>
          <w:sz w:val="32"/>
          <w:szCs w:val="32"/>
        </w:rPr>
        <w:t>三</w:t>
      </w:r>
      <w:r w:rsidR="004469DE" w:rsidRPr="00D0485C">
        <w:rPr>
          <w:rFonts w:ascii="仿宋_GB2312" w:eastAsia="仿宋_GB2312" w:hAnsiTheme="minorHAnsi" w:cstheme="minorBidi" w:hint="eastAsia"/>
          <w:b/>
          <w:bCs/>
          <w:kern w:val="2"/>
          <w:sz w:val="32"/>
          <w:szCs w:val="32"/>
        </w:rPr>
        <w:t>、</w:t>
      </w:r>
      <w:r w:rsidRPr="00D0485C">
        <w:rPr>
          <w:rFonts w:ascii="仿宋_GB2312" w:eastAsia="仿宋_GB2312" w:hAnsiTheme="minorHAnsi" w:cstheme="minorBidi" w:hint="eastAsia"/>
          <w:b/>
          <w:bCs/>
          <w:kern w:val="2"/>
          <w:sz w:val="32"/>
          <w:szCs w:val="32"/>
        </w:rPr>
        <w:t>加强随班就读教学管理工作。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各</w:t>
      </w:r>
      <w:r w:rsidR="004469DE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地</w:t>
      </w:r>
      <w:r w:rsidR="00403B4F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要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根据国家普通中小学课程方案、课程标准和统一教材要求，根据残疾学生的残疾类别</w:t>
      </w:r>
      <w:r w:rsidR="008551EC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及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程度，参照特殊教育学校课程方案增设特殊课程，</w:t>
      </w:r>
      <w:r w:rsidR="00403B4F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落实“一人一案”，为学生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制订个别化教育教学方案，健全符合随班就读残疾学生实际的综合素质评价办法。创设促进残疾学</w:t>
      </w:r>
      <w:r w:rsidR="00F363A7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生与普通学生相互融合的校园文化环境，建立学生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同伴互助制度，通过“一对一”“多对一”等方式结对帮扶，</w:t>
      </w:r>
      <w:r w:rsidR="00871244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确保</w:t>
      </w:r>
      <w:r w:rsidR="000D0B53" w:rsidRPr="00D0485C">
        <w:rPr>
          <w:rFonts w:ascii="仿宋_GB2312" w:eastAsia="仿宋_GB2312" w:hAnsiTheme="minorHAnsi" w:cstheme="minorBidi" w:hint="eastAsia"/>
          <w:bCs/>
          <w:kern w:val="2"/>
          <w:sz w:val="32"/>
          <w:szCs w:val="32"/>
        </w:rPr>
        <w:t>残疾学生和普通学生共同学习成长。</w:t>
      </w:r>
    </w:p>
    <w:p w:rsidR="00C345A8" w:rsidRPr="00D0485C" w:rsidRDefault="001C00C9">
      <w:pPr>
        <w:ind w:firstLineChars="200" w:firstLine="643"/>
      </w:pPr>
      <w:r w:rsidRPr="00D0485C">
        <w:rPr>
          <w:rFonts w:hint="eastAsia"/>
          <w:b/>
        </w:rPr>
        <w:t>四</w:t>
      </w:r>
      <w:r w:rsidR="004469DE" w:rsidRPr="00D0485C">
        <w:rPr>
          <w:rFonts w:hint="eastAsia"/>
          <w:b/>
        </w:rPr>
        <w:t>、</w:t>
      </w:r>
      <w:r w:rsidRPr="00D0485C">
        <w:rPr>
          <w:rFonts w:hint="eastAsia"/>
          <w:b/>
        </w:rPr>
        <w:t>提升特殊教育教师专业能力。</w:t>
      </w:r>
      <w:r w:rsidRPr="00D0485C">
        <w:rPr>
          <w:rFonts w:hint="eastAsia"/>
        </w:rPr>
        <w:t>各地各校要选派具有特殊教育素养、富有仁爱之心和责任心的教师担任随班就读班主任和任课教师，组织特殊教育管理人员、随班就读教师积极参加自治区组织的特殊教育教师培训。要按照特殊教育课程标准和新教材要求，积极开展针对资源教师和随班就读任课教师的县级或校级学习培训、公开课交流和专题教研等活动，不断提高随班就读教</w:t>
      </w:r>
      <w:r w:rsidRPr="00D0485C">
        <w:rPr>
          <w:rFonts w:hint="eastAsia"/>
        </w:rPr>
        <w:lastRenderedPageBreak/>
        <w:t>师的专业素养和工作水平。</w:t>
      </w:r>
    </w:p>
    <w:p w:rsidR="0045509C" w:rsidRPr="00D0485C" w:rsidRDefault="001C00C9">
      <w:pPr>
        <w:ind w:firstLineChars="200" w:firstLine="643"/>
      </w:pPr>
      <w:r w:rsidRPr="00D0485C">
        <w:rPr>
          <w:rFonts w:hint="eastAsia"/>
          <w:b/>
        </w:rPr>
        <w:t>五</w:t>
      </w:r>
      <w:r w:rsidR="00111592" w:rsidRPr="00D0485C">
        <w:rPr>
          <w:rFonts w:hint="eastAsia"/>
          <w:b/>
        </w:rPr>
        <w:t>、切实</w:t>
      </w:r>
      <w:r w:rsidRPr="00D0485C">
        <w:rPr>
          <w:rFonts w:hint="eastAsia"/>
          <w:b/>
        </w:rPr>
        <w:t>加强随班就读</w:t>
      </w:r>
      <w:r w:rsidR="00111592" w:rsidRPr="00D0485C">
        <w:rPr>
          <w:rFonts w:hint="eastAsia"/>
          <w:b/>
        </w:rPr>
        <w:t>推进力度</w:t>
      </w:r>
      <w:r w:rsidRPr="00D0485C">
        <w:rPr>
          <w:rFonts w:hint="eastAsia"/>
          <w:b/>
        </w:rPr>
        <w:t>。</w:t>
      </w:r>
      <w:r w:rsidRPr="00D0485C">
        <w:rPr>
          <w:rFonts w:hint="eastAsia"/>
        </w:rPr>
        <w:t>各</w:t>
      </w:r>
      <w:r w:rsidR="00111592" w:rsidRPr="00D0485C">
        <w:rPr>
          <w:rFonts w:hint="eastAsia"/>
        </w:rPr>
        <w:t>地</w:t>
      </w:r>
      <w:r w:rsidR="00403B4F" w:rsidRPr="00D0485C">
        <w:rPr>
          <w:rFonts w:hint="eastAsia"/>
        </w:rPr>
        <w:t>要</w:t>
      </w:r>
      <w:r w:rsidR="0045509C" w:rsidRPr="00D0485C">
        <w:rPr>
          <w:rFonts w:hint="eastAsia"/>
        </w:rPr>
        <w:t>及时足额拨付随班就读残疾学生生均公用经费，</w:t>
      </w:r>
      <w:r w:rsidR="00111592" w:rsidRPr="00D0485C">
        <w:rPr>
          <w:rFonts w:hint="eastAsia"/>
        </w:rPr>
        <w:t>认真落实</w:t>
      </w:r>
      <w:r w:rsidR="00311366" w:rsidRPr="00D0485C">
        <w:rPr>
          <w:rFonts w:hint="eastAsia"/>
        </w:rPr>
        <w:t>《宁夏回族自治区第二期特殊教育提升计划实施方案（2017-2020年）》（宁教基〔2017〕222号）</w:t>
      </w:r>
      <w:r w:rsidR="00111592" w:rsidRPr="00D0485C">
        <w:rPr>
          <w:rFonts w:hint="eastAsia"/>
        </w:rPr>
        <w:t>，确保各项目标任务收官交账</w:t>
      </w:r>
      <w:r w:rsidR="00311366" w:rsidRPr="00D0485C">
        <w:rPr>
          <w:rFonts w:hint="eastAsia"/>
        </w:rPr>
        <w:t>。</w:t>
      </w:r>
      <w:r w:rsidR="00403B4F" w:rsidRPr="00D0485C">
        <w:rPr>
          <w:rFonts w:hint="eastAsia"/>
        </w:rPr>
        <w:t>要</w:t>
      </w:r>
      <w:r w:rsidR="003B1BB9" w:rsidRPr="00D0485C">
        <w:rPr>
          <w:rFonts w:hint="eastAsia"/>
        </w:rPr>
        <w:t>加强宣传引导，发挥康复、医学</w:t>
      </w:r>
      <w:r w:rsidR="00D42E5A" w:rsidRPr="00D0485C">
        <w:rPr>
          <w:rFonts w:hint="eastAsia"/>
        </w:rPr>
        <w:t>等</w:t>
      </w:r>
      <w:r w:rsidR="00403B4F" w:rsidRPr="00D0485C">
        <w:rPr>
          <w:rFonts w:hint="eastAsia"/>
        </w:rPr>
        <w:t>专业人员和社会相关团体</w:t>
      </w:r>
      <w:r w:rsidR="003B1BB9" w:rsidRPr="00D0485C">
        <w:rPr>
          <w:rFonts w:hint="eastAsia"/>
        </w:rPr>
        <w:t>作用，形成学校、家庭、社会的</w:t>
      </w:r>
      <w:r w:rsidR="00403B4F" w:rsidRPr="00D0485C">
        <w:rPr>
          <w:rFonts w:hint="eastAsia"/>
        </w:rPr>
        <w:t>合</w:t>
      </w:r>
      <w:r w:rsidR="003B1BB9" w:rsidRPr="00D0485C">
        <w:rPr>
          <w:rFonts w:hint="eastAsia"/>
        </w:rPr>
        <w:t>力，</w:t>
      </w:r>
      <w:r w:rsidR="00F363A7" w:rsidRPr="00D0485C">
        <w:rPr>
          <w:rFonts w:hint="eastAsia"/>
        </w:rPr>
        <w:t>为残疾学生创造良好</w:t>
      </w:r>
      <w:r w:rsidR="003B1BB9" w:rsidRPr="00D0485C">
        <w:rPr>
          <w:rFonts w:hint="eastAsia"/>
        </w:rPr>
        <w:t>教育环境。</w:t>
      </w:r>
      <w:r w:rsidR="00311366" w:rsidRPr="00D0485C">
        <w:rPr>
          <w:rFonts w:hint="eastAsia"/>
        </w:rPr>
        <w:t>自治区</w:t>
      </w:r>
      <w:r w:rsidR="0045509C" w:rsidRPr="00D0485C">
        <w:rPr>
          <w:rFonts w:hint="eastAsia"/>
        </w:rPr>
        <w:t>将</w:t>
      </w:r>
      <w:r w:rsidR="0007156E" w:rsidRPr="00D0485C">
        <w:rPr>
          <w:rFonts w:hint="eastAsia"/>
        </w:rPr>
        <w:t>随班就读</w:t>
      </w:r>
      <w:r w:rsidR="00111592" w:rsidRPr="00D0485C">
        <w:rPr>
          <w:rFonts w:hint="eastAsia"/>
        </w:rPr>
        <w:t>工作</w:t>
      </w:r>
      <w:r w:rsidR="0007156E" w:rsidRPr="00D0485C">
        <w:rPr>
          <w:rFonts w:hint="eastAsia"/>
        </w:rPr>
        <w:t>纳入</w:t>
      </w:r>
      <w:r w:rsidR="00871244" w:rsidRPr="00D0485C">
        <w:rPr>
          <w:rFonts w:hint="eastAsia"/>
        </w:rPr>
        <w:t>教育</w:t>
      </w:r>
      <w:r w:rsidR="0007156E" w:rsidRPr="00D0485C">
        <w:rPr>
          <w:rFonts w:hint="eastAsia"/>
        </w:rPr>
        <w:t>督导评估和地方政府履行教育职责督导评价</w:t>
      </w:r>
      <w:r w:rsidR="00111592" w:rsidRPr="00D0485C">
        <w:rPr>
          <w:rFonts w:hint="eastAsia"/>
        </w:rPr>
        <w:t>重要内容</w:t>
      </w:r>
      <w:r w:rsidR="003B1BB9" w:rsidRPr="00D0485C">
        <w:rPr>
          <w:rFonts w:hint="eastAsia"/>
        </w:rPr>
        <w:t>，各</w:t>
      </w:r>
      <w:r w:rsidR="00111592" w:rsidRPr="00D0485C">
        <w:rPr>
          <w:rFonts w:hint="eastAsia"/>
        </w:rPr>
        <w:t>地</w:t>
      </w:r>
      <w:r w:rsidR="00871244" w:rsidRPr="00D0485C">
        <w:rPr>
          <w:rFonts w:hint="eastAsia"/>
        </w:rPr>
        <w:t>要把</w:t>
      </w:r>
      <w:r w:rsidR="00111592" w:rsidRPr="00D0485C">
        <w:rPr>
          <w:rFonts w:hint="eastAsia"/>
        </w:rPr>
        <w:t>实施融合教育情况和</w:t>
      </w:r>
      <w:r w:rsidR="00871244" w:rsidRPr="00D0485C">
        <w:rPr>
          <w:rFonts w:hint="eastAsia"/>
        </w:rPr>
        <w:t>随班就读</w:t>
      </w:r>
      <w:r w:rsidR="00111592" w:rsidRPr="00D0485C">
        <w:rPr>
          <w:rFonts w:hint="eastAsia"/>
        </w:rPr>
        <w:t>学生发展情况</w:t>
      </w:r>
      <w:r w:rsidR="00871244" w:rsidRPr="00D0485C">
        <w:rPr>
          <w:rFonts w:hint="eastAsia"/>
        </w:rPr>
        <w:t>纳入对学校和校长的年度考</w:t>
      </w:r>
      <w:r w:rsidR="00111592" w:rsidRPr="00D0485C">
        <w:rPr>
          <w:rFonts w:hint="eastAsia"/>
        </w:rPr>
        <w:t>评</w:t>
      </w:r>
      <w:r w:rsidR="00871244" w:rsidRPr="00D0485C">
        <w:rPr>
          <w:rFonts w:hint="eastAsia"/>
        </w:rPr>
        <w:t>。</w:t>
      </w:r>
    </w:p>
    <w:p w:rsidR="00C345A8" w:rsidRPr="00D0485C" w:rsidRDefault="00C345A8">
      <w:pPr>
        <w:ind w:firstLineChars="1800" w:firstLine="5760"/>
        <w:rPr>
          <w:rFonts w:cs="仿宋_GB2312"/>
        </w:rPr>
      </w:pPr>
    </w:p>
    <w:p w:rsidR="00C345A8" w:rsidRPr="00D0485C" w:rsidRDefault="00C345A8">
      <w:pPr>
        <w:ind w:firstLineChars="1800" w:firstLine="5760"/>
        <w:rPr>
          <w:rFonts w:cs="仿宋_GB2312"/>
        </w:rPr>
      </w:pPr>
    </w:p>
    <w:p w:rsidR="00C345A8" w:rsidRPr="00D0485C" w:rsidRDefault="001C00C9" w:rsidP="003B1BB9">
      <w:pPr>
        <w:ind w:firstLineChars="1900" w:firstLine="6080"/>
        <w:rPr>
          <w:rFonts w:cs="仿宋_GB2312"/>
        </w:rPr>
      </w:pPr>
      <w:r w:rsidRPr="00D0485C">
        <w:rPr>
          <w:rFonts w:cs="仿宋_GB2312" w:hint="eastAsia"/>
        </w:rPr>
        <w:t>自治区教育厅</w:t>
      </w:r>
    </w:p>
    <w:p w:rsidR="00C345A8" w:rsidRPr="00D0485C" w:rsidRDefault="001C00C9" w:rsidP="003B1BB9">
      <w:pPr>
        <w:ind w:firstLineChars="1850" w:firstLine="5920"/>
      </w:pPr>
      <w:r w:rsidRPr="00D0485C">
        <w:rPr>
          <w:rFonts w:cs="仿宋_GB2312" w:hint="eastAsia"/>
        </w:rPr>
        <w:t>2020年7月</w:t>
      </w:r>
      <w:r w:rsidR="0002763B">
        <w:rPr>
          <w:rFonts w:cs="仿宋_GB2312"/>
        </w:rPr>
        <w:t>7</w:t>
      </w:r>
      <w:bookmarkStart w:id="0" w:name="_GoBack"/>
      <w:bookmarkEnd w:id="0"/>
      <w:r w:rsidRPr="00D0485C">
        <w:rPr>
          <w:rFonts w:cs="仿宋_GB2312" w:hint="eastAsia"/>
        </w:rPr>
        <w:t>日</w:t>
      </w:r>
    </w:p>
    <w:sectPr w:rsidR="00C345A8" w:rsidRPr="00D0485C">
      <w:pgSz w:w="11906" w:h="16838"/>
      <w:pgMar w:top="2154" w:right="1417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84" w:rsidRDefault="00042884" w:rsidP="0050579F">
      <w:r>
        <w:separator/>
      </w:r>
    </w:p>
  </w:endnote>
  <w:endnote w:type="continuationSeparator" w:id="0">
    <w:p w:rsidR="00042884" w:rsidRDefault="00042884" w:rsidP="0050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84" w:rsidRDefault="00042884" w:rsidP="0050579F">
      <w:r>
        <w:separator/>
      </w:r>
    </w:p>
  </w:footnote>
  <w:footnote w:type="continuationSeparator" w:id="0">
    <w:p w:rsidR="00042884" w:rsidRDefault="00042884" w:rsidP="00505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CB"/>
    <w:rsid w:val="00021F30"/>
    <w:rsid w:val="0002763B"/>
    <w:rsid w:val="00042884"/>
    <w:rsid w:val="00052CD8"/>
    <w:rsid w:val="0005694D"/>
    <w:rsid w:val="00063E61"/>
    <w:rsid w:val="0007156E"/>
    <w:rsid w:val="000800F5"/>
    <w:rsid w:val="00097EF3"/>
    <w:rsid w:val="000B7AED"/>
    <w:rsid w:val="000D0B53"/>
    <w:rsid w:val="00111592"/>
    <w:rsid w:val="001377D2"/>
    <w:rsid w:val="00137E7C"/>
    <w:rsid w:val="001C00C9"/>
    <w:rsid w:val="002202DB"/>
    <w:rsid w:val="0023041D"/>
    <w:rsid w:val="0024028E"/>
    <w:rsid w:val="00254318"/>
    <w:rsid w:val="00284EE8"/>
    <w:rsid w:val="00286368"/>
    <w:rsid w:val="00293709"/>
    <w:rsid w:val="0029438C"/>
    <w:rsid w:val="002D6AE6"/>
    <w:rsid w:val="002E02CF"/>
    <w:rsid w:val="002E4973"/>
    <w:rsid w:val="002F23D3"/>
    <w:rsid w:val="002F4631"/>
    <w:rsid w:val="00304ED3"/>
    <w:rsid w:val="00311366"/>
    <w:rsid w:val="0032320A"/>
    <w:rsid w:val="003311BF"/>
    <w:rsid w:val="003313A2"/>
    <w:rsid w:val="003375A0"/>
    <w:rsid w:val="00346451"/>
    <w:rsid w:val="00377890"/>
    <w:rsid w:val="00381AD1"/>
    <w:rsid w:val="003B14E8"/>
    <w:rsid w:val="003B1BB9"/>
    <w:rsid w:val="003D38FA"/>
    <w:rsid w:val="003D62FC"/>
    <w:rsid w:val="003D7334"/>
    <w:rsid w:val="003E5396"/>
    <w:rsid w:val="003F06CB"/>
    <w:rsid w:val="003F6DD4"/>
    <w:rsid w:val="00403B4F"/>
    <w:rsid w:val="00421579"/>
    <w:rsid w:val="0042219A"/>
    <w:rsid w:val="00444278"/>
    <w:rsid w:val="0044555C"/>
    <w:rsid w:val="004469DE"/>
    <w:rsid w:val="0045509C"/>
    <w:rsid w:val="00490775"/>
    <w:rsid w:val="004A1BEA"/>
    <w:rsid w:val="004A558F"/>
    <w:rsid w:val="004B2EDC"/>
    <w:rsid w:val="004E57C4"/>
    <w:rsid w:val="00502394"/>
    <w:rsid w:val="0050579F"/>
    <w:rsid w:val="00521882"/>
    <w:rsid w:val="0052504E"/>
    <w:rsid w:val="005676BD"/>
    <w:rsid w:val="005A204C"/>
    <w:rsid w:val="005A4338"/>
    <w:rsid w:val="005B071B"/>
    <w:rsid w:val="005C4592"/>
    <w:rsid w:val="005F5FC5"/>
    <w:rsid w:val="006074D1"/>
    <w:rsid w:val="00622D14"/>
    <w:rsid w:val="00640743"/>
    <w:rsid w:val="00643AE8"/>
    <w:rsid w:val="00666832"/>
    <w:rsid w:val="006C7CAE"/>
    <w:rsid w:val="006D0FF4"/>
    <w:rsid w:val="006D30C9"/>
    <w:rsid w:val="007058FC"/>
    <w:rsid w:val="007105B8"/>
    <w:rsid w:val="007170E2"/>
    <w:rsid w:val="0072735D"/>
    <w:rsid w:val="0074277F"/>
    <w:rsid w:val="007677AF"/>
    <w:rsid w:val="007A587B"/>
    <w:rsid w:val="007A795E"/>
    <w:rsid w:val="007C6B6F"/>
    <w:rsid w:val="007F0D63"/>
    <w:rsid w:val="007F3511"/>
    <w:rsid w:val="007F6B9E"/>
    <w:rsid w:val="0081693F"/>
    <w:rsid w:val="00816BE4"/>
    <w:rsid w:val="00836A44"/>
    <w:rsid w:val="008551EC"/>
    <w:rsid w:val="00871244"/>
    <w:rsid w:val="008D017F"/>
    <w:rsid w:val="00936E08"/>
    <w:rsid w:val="0095507F"/>
    <w:rsid w:val="009B4096"/>
    <w:rsid w:val="009B585D"/>
    <w:rsid w:val="009D35AD"/>
    <w:rsid w:val="009E1982"/>
    <w:rsid w:val="009E4992"/>
    <w:rsid w:val="009E503E"/>
    <w:rsid w:val="00A74B08"/>
    <w:rsid w:val="00AE6F2A"/>
    <w:rsid w:val="00B60B0E"/>
    <w:rsid w:val="00B64EF4"/>
    <w:rsid w:val="00B968E4"/>
    <w:rsid w:val="00BA09CA"/>
    <w:rsid w:val="00BB026B"/>
    <w:rsid w:val="00BE53C0"/>
    <w:rsid w:val="00C013A1"/>
    <w:rsid w:val="00C059C9"/>
    <w:rsid w:val="00C338C7"/>
    <w:rsid w:val="00C345A8"/>
    <w:rsid w:val="00C747B3"/>
    <w:rsid w:val="00CB7D91"/>
    <w:rsid w:val="00CE55E9"/>
    <w:rsid w:val="00D0485C"/>
    <w:rsid w:val="00D37A44"/>
    <w:rsid w:val="00D42E5A"/>
    <w:rsid w:val="00D50377"/>
    <w:rsid w:val="00D80B6A"/>
    <w:rsid w:val="00D81922"/>
    <w:rsid w:val="00D92DEB"/>
    <w:rsid w:val="00DC2E92"/>
    <w:rsid w:val="00DF5B3F"/>
    <w:rsid w:val="00E26380"/>
    <w:rsid w:val="00E306CE"/>
    <w:rsid w:val="00E442A5"/>
    <w:rsid w:val="00E44F38"/>
    <w:rsid w:val="00E459F5"/>
    <w:rsid w:val="00E47432"/>
    <w:rsid w:val="00E50CE1"/>
    <w:rsid w:val="00E7748D"/>
    <w:rsid w:val="00E875F0"/>
    <w:rsid w:val="00E9237E"/>
    <w:rsid w:val="00EB4B34"/>
    <w:rsid w:val="00EC5B3D"/>
    <w:rsid w:val="00F363A7"/>
    <w:rsid w:val="00F6317A"/>
    <w:rsid w:val="00FA49A9"/>
    <w:rsid w:val="00FE4607"/>
    <w:rsid w:val="00FE610F"/>
    <w:rsid w:val="0810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7FD83"/>
  <w15:docId w15:val="{E00519E3-C70A-4D61-B4C2-1BFD440B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梁彩梅</dc:creator>
  <cp:lastModifiedBy>马少琴</cp:lastModifiedBy>
  <cp:revision>166</cp:revision>
  <dcterms:created xsi:type="dcterms:W3CDTF">2020-07-03T01:09:00Z</dcterms:created>
  <dcterms:modified xsi:type="dcterms:W3CDTF">2020-07-17T09:11:00Z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