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ascii="楷体_GB2312" w:eastAsia="楷体_GB2312" w:cs="Times New Roman"/>
          <w:color w:val="000000"/>
          <w:sz w:val="72"/>
          <w:szCs w:val="72"/>
        </w:rPr>
      </w:pPr>
    </w:p>
    <w:p>
      <w:pPr>
        <w:spacing w:line="1320" w:lineRule="exact"/>
        <w:rPr>
          <w:rFonts w:hint="eastAsia" w:ascii="方正小标宋_GBK" w:hAnsi="宋体" w:eastAsia="方正小标宋_GBK" w:cs="方正小标宋_GBK"/>
          <w:color w:val="FF0000"/>
          <w:w w:val="95"/>
          <w:kern w:val="10"/>
          <w:position w:val="-6"/>
          <w:sz w:val="84"/>
          <w:szCs w:val="84"/>
        </w:rPr>
      </w:pPr>
    </w:p>
    <w:p>
      <w:pPr>
        <w:spacing w:line="1320" w:lineRule="exact"/>
        <w:jc w:val="center"/>
        <w:rPr>
          <w:w w:val="90"/>
          <w:kern w:val="10"/>
          <w:position w:val="-6"/>
          <w:sz w:val="56"/>
          <w:szCs w:val="56"/>
        </w:rPr>
      </w:pPr>
      <w:r>
        <mc:AlternateContent>
          <mc:Choice Requires="wps">
            <w:drawing>
              <wp:anchor distT="0" distB="0" distL="114300" distR="114300" simplePos="0" relativeHeight="251659264" behindDoc="0" locked="0" layoutInCell="1" allowOverlap="1">
                <wp:simplePos x="0" y="0"/>
                <wp:positionH relativeFrom="column">
                  <wp:posOffset>4356100</wp:posOffset>
                </wp:positionH>
                <wp:positionV relativeFrom="paragraph">
                  <wp:posOffset>248920</wp:posOffset>
                </wp:positionV>
                <wp:extent cx="904240" cy="57658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04240" cy="576580"/>
                        </a:xfrm>
                        <a:prstGeom prst="rect">
                          <a:avLst/>
                        </a:prstGeom>
                        <a:solidFill>
                          <a:srgbClr val="FFFFFF">
                            <a:alpha val="0"/>
                          </a:srgbClr>
                        </a:solidFill>
                        <a:ln>
                          <a:noFill/>
                        </a:ln>
                        <a:effectLst/>
                      </wps:spPr>
                      <wps:txbx>
                        <w:txbxContent>
                          <w:p>
                            <w:pPr>
                              <w:spacing w:line="700" w:lineRule="exact"/>
                              <w:rPr>
                                <w:rFonts w:ascii="宋体" w:hAnsi="宋体"/>
                              </w:rPr>
                            </w:pPr>
                            <w:r>
                              <w:rPr>
                                <w:rFonts w:hint="eastAsia" w:ascii="宋体" w:hAnsi="宋体"/>
                                <w:w w:val="90"/>
                                <w:kern w:val="10"/>
                                <w:position w:val="-6"/>
                                <w:sz w:val="56"/>
                                <w:szCs w:val="56"/>
                              </w:rPr>
                              <w:t>通知</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43pt;margin-top:19.6pt;height:45.4pt;width:71.2pt;z-index:251659264;mso-width-relative:page;mso-height-relative:page;" fillcolor="#FFFFFF" filled="t" stroked="f" coordsize="21600,21600" o:gfxdata="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VjYDM2AAA&#10;AAoBAAAPAAAAAAAAAAEAIAAAACIAAABkcnMvZG93bnJldi54bWxQSwECFAAUAAAACACHTuJAuJA4&#10;+x4CAAAaBAAADgAAAAAAAAABACAAAAAnAQAAZHJzL2Uyb0RvYy54bWxQSwUGAAAAAAYABgBZAQAA&#10;twUAAAAA&#10;">
                <v:fill on="t" opacity="0f" focussize="0,0"/>
                <v:stroke on="f"/>
                <v:imagedata o:title=""/>
                <o:lock v:ext="edit" aspectratio="f"/>
                <v:textbox>
                  <w:txbxContent>
                    <w:p>
                      <w:pPr>
                        <w:spacing w:line="700" w:lineRule="exact"/>
                        <w:rPr>
                          <w:rFonts w:ascii="宋体" w:hAnsi="宋体"/>
                        </w:rPr>
                      </w:pPr>
                      <w:r>
                        <w:rPr>
                          <w:rFonts w:hint="eastAsia" w:ascii="宋体" w:hAnsi="宋体"/>
                          <w:w w:val="90"/>
                          <w:kern w:val="10"/>
                          <w:position w:val="-6"/>
                          <w:sz w:val="56"/>
                          <w:szCs w:val="56"/>
                        </w:rPr>
                        <w:t>通知</w:t>
                      </w:r>
                    </w:p>
                  </w:txbxContent>
                </v:textbox>
              </v:shape>
            </w:pict>
          </mc:Fallback>
        </mc:AlternateContent>
      </w:r>
      <w:r>
        <w:rPr>
          <w:rFonts w:hint="eastAsia" w:ascii="方正小标宋_GBK" w:hAnsi="宋体" w:eastAsia="方正小标宋_GBK" w:cs="方正小标宋_GBK"/>
          <w:color w:val="FF0000"/>
          <w:w w:val="95"/>
          <w:kern w:val="10"/>
          <w:position w:val="-6"/>
          <w:sz w:val="84"/>
          <w:szCs w:val="84"/>
        </w:rPr>
        <w:t>贺兰县教育体育</w:t>
      </w:r>
      <w:r>
        <w:rPr>
          <w:rFonts w:hint="eastAsia" w:ascii="方正小标宋_GBK" w:hAnsi="宋体" w:eastAsia="方正小标宋_GBK" w:cs="方正小标宋_GBK"/>
          <w:color w:val="FF0000"/>
          <w:spacing w:val="-100"/>
          <w:w w:val="95"/>
          <w:kern w:val="10"/>
          <w:position w:val="-6"/>
          <w:sz w:val="84"/>
          <w:szCs w:val="84"/>
        </w:rPr>
        <w:t>局</w:t>
      </w:r>
      <w:r>
        <w:rPr>
          <w:rFonts w:hint="eastAsia" w:ascii="方正小标宋_GBK" w:hAnsi="宋体" w:eastAsia="方正小标宋_GBK" w:cs="方正小标宋_GBK"/>
          <w:color w:val="FF0000"/>
          <w:w w:val="95"/>
          <w:kern w:val="10"/>
          <w:position w:val="-6"/>
          <w:sz w:val="84"/>
          <w:szCs w:val="84"/>
        </w:rPr>
        <w:t>（  ）</w:t>
      </w:r>
    </w:p>
    <w:p>
      <w:pPr>
        <w:jc w:val="both"/>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关于开展“战疫有我，同筑中国梦”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作品征集活动的通知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各中小学（含民办）：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今年以来，举国上下万众一心，正在奋力抗击“新冠”疫情。为贯彻落实中央、自治区、银川市关于疫情防控工作决策部署，应对疫情带来的挑战，全面落实立德树人根本任务，根据银川市教育局《关于在全市教育系统中开展“战疫有我，同筑中国梦”作品征集、演讲活动的通知》（〔2020〕90号）的安排，在全县中小学开展“战疫有我，同筑中国梦”作品征集活动，现就有关事宜通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一、活动主题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战疫有我，同筑中国梦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二、活动时间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7月至9月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三、参赛对象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全县中小学学生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四、作品类别及要求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 w:leftChars="-9" w:right="0" w:rightChars="0" w:firstLine="659" w:firstLineChars="205"/>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（一）作品类别</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left="17" w:leftChars="8" w:right="0" w:rightChars="0" w:firstLine="623" w:firstLineChars="194"/>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1.征文类：</w:t>
      </w:r>
      <w:r>
        <w:rPr>
          <w:rFonts w:hint="eastAsia" w:ascii="仿宋_GB2312" w:hAnsi="仿宋_GB2312" w:eastAsia="仿宋_GB2312" w:cs="仿宋_GB2312"/>
          <w:b w:val="0"/>
          <w:bCs w:val="0"/>
          <w:sz w:val="32"/>
          <w:szCs w:val="32"/>
          <w:lang w:val="en-US" w:eastAsia="zh-CN"/>
        </w:rPr>
        <w:t>反映抗疫及开学复课期间的感人故事（小学500字，中学800字）。</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2.书画类：</w:t>
      </w:r>
      <w:r>
        <w:rPr>
          <w:rFonts w:hint="eastAsia" w:ascii="仿宋_GB2312" w:hAnsi="仿宋_GB2312" w:eastAsia="仿宋_GB2312" w:cs="仿宋_GB2312"/>
          <w:b w:val="0"/>
          <w:bCs w:val="0"/>
          <w:sz w:val="32"/>
          <w:szCs w:val="32"/>
          <w:lang w:val="en-US" w:eastAsia="zh-CN"/>
        </w:rPr>
        <w:t>国画、油画、水彩等不限画种，尺寸四开纸（40cm×60cm），国画以四尺中堂为主，书法四尺；均不装裱。评选结束后，获奖作品将在美术馆展出，展出及装裱时间另行通知。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（二）要求：</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200" w:right="0" w:rightChars="0" w:firstLine="320" w:firstLineChars="1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1.作品要紧密联系抗疫，主题鲜明，条理清楚，语言通顺，真实原创。严禁抄袭、剽窃和代笔，一经查实，取消参评资格，并通报批评。凡涉及侵权行为，后果均由作者本人承担。</w:t>
      </w:r>
    </w:p>
    <w:p>
      <w:pPr>
        <w:keepNext w:val="0"/>
        <w:keepLines w:val="0"/>
        <w:pageBreakBefore w:val="0"/>
        <w:widowControl w:val="0"/>
        <w:numPr>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2.征文类、书画类比赛参展作品需楷书注明学生、指导教师、所在学校班级（全称），联系电话。每人可上报参赛作品一幅。交稿时每幅作品需填写作品登记表（附件1），贴在作品背后右下角，能保证作品平整。</w:t>
      </w:r>
    </w:p>
    <w:p>
      <w:pPr>
        <w:keepNext w:val="0"/>
        <w:keepLines w:val="0"/>
        <w:pageBreakBefore w:val="0"/>
        <w:widowControl w:val="0"/>
        <w:numPr>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3.所有作品于9月1日至9月5日，统一组织报送至贺兰县教研室李娟、饶宁老师处，将作品汇总表（附件2）发送至邮箱。</w:t>
      </w:r>
    </w:p>
    <w:p>
      <w:pPr>
        <w:keepNext w:val="0"/>
        <w:keepLines w:val="0"/>
        <w:pageBreakBefore w:val="0"/>
        <w:widowControl w:val="0"/>
        <w:numPr>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4.报送作品数量：</w:t>
      </w:r>
    </w:p>
    <w:tbl>
      <w:tblPr>
        <w:tblStyle w:val="9"/>
        <w:tblpPr w:leftFromText="180" w:rightFromText="180" w:vertAnchor="text" w:horzAnchor="page" w:tblpX="1931" w:tblpY="11"/>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931"/>
        <w:gridCol w:w="256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学段</w:t>
            </w:r>
          </w:p>
        </w:tc>
        <w:tc>
          <w:tcPr>
            <w:tcW w:w="293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学校（教研联盟）</w:t>
            </w:r>
          </w:p>
        </w:tc>
        <w:tc>
          <w:tcPr>
            <w:tcW w:w="469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作品数量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8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29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25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征文类</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书画类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小学</w:t>
            </w:r>
          </w:p>
        </w:tc>
        <w:tc>
          <w:tcPr>
            <w:tcW w:w="29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贺兰一小教研联盟</w:t>
            </w:r>
          </w:p>
        </w:tc>
        <w:tc>
          <w:tcPr>
            <w:tcW w:w="25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25</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29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贺兰二小教研联盟</w:t>
            </w:r>
          </w:p>
        </w:tc>
        <w:tc>
          <w:tcPr>
            <w:tcW w:w="25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25</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29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贺兰三小教研联盟</w:t>
            </w:r>
          </w:p>
        </w:tc>
        <w:tc>
          <w:tcPr>
            <w:tcW w:w="25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25</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29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贺兰回小教研联盟</w:t>
            </w:r>
          </w:p>
        </w:tc>
        <w:tc>
          <w:tcPr>
            <w:tcW w:w="25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25</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初中</w:t>
            </w:r>
          </w:p>
        </w:tc>
        <w:tc>
          <w:tcPr>
            <w:tcW w:w="29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贺兰一中</w:t>
            </w:r>
          </w:p>
        </w:tc>
        <w:tc>
          <w:tcPr>
            <w:tcW w:w="25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30</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29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贺兰二中</w:t>
            </w:r>
          </w:p>
        </w:tc>
        <w:tc>
          <w:tcPr>
            <w:tcW w:w="25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25</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29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贺兰三中</w:t>
            </w:r>
          </w:p>
        </w:tc>
        <w:tc>
          <w:tcPr>
            <w:tcW w:w="25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15</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8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29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贺兰四中</w:t>
            </w:r>
          </w:p>
        </w:tc>
        <w:tc>
          <w:tcPr>
            <w:tcW w:w="25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30</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高中</w:t>
            </w:r>
          </w:p>
        </w:tc>
        <w:tc>
          <w:tcPr>
            <w:tcW w:w="29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贺兰一中</w:t>
            </w:r>
          </w:p>
        </w:tc>
        <w:tc>
          <w:tcPr>
            <w:tcW w:w="25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40</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29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贺兰回中</w:t>
            </w:r>
          </w:p>
        </w:tc>
        <w:tc>
          <w:tcPr>
            <w:tcW w:w="25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40</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sz w:val="32"/>
                <w:szCs w:val="32"/>
                <w:vertAlign w:val="baseline"/>
                <w:lang w:val="en-US" w:eastAsia="zh-CN"/>
              </w:rPr>
            </w:pPr>
          </w:p>
        </w:tc>
        <w:tc>
          <w:tcPr>
            <w:tcW w:w="29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银川景博中学</w:t>
            </w:r>
          </w:p>
        </w:tc>
        <w:tc>
          <w:tcPr>
            <w:tcW w:w="25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20</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联系人： 李娟  饶宁       联系电话：0951-8066882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联系邮箱：</w:t>
      </w:r>
      <w:r>
        <w:rPr>
          <w:rFonts w:hint="eastAsia" w:ascii="仿宋_GB2312" w:hAnsi="仿宋_GB2312" w:eastAsia="仿宋_GB2312" w:cs="仿宋_GB2312"/>
          <w:b w:val="0"/>
          <w:bCs w:val="0"/>
          <w:sz w:val="32"/>
          <w:szCs w:val="32"/>
          <w:lang w:val="en-US" w:eastAsia="zh-CN"/>
        </w:rPr>
        <w:fldChar w:fldCharType="begin"/>
      </w:r>
      <w:r>
        <w:rPr>
          <w:rFonts w:hint="eastAsia" w:ascii="仿宋_GB2312" w:hAnsi="仿宋_GB2312" w:eastAsia="仿宋_GB2312" w:cs="仿宋_GB2312"/>
          <w:b w:val="0"/>
          <w:bCs w:val="0"/>
          <w:sz w:val="32"/>
          <w:szCs w:val="32"/>
          <w:lang w:val="en-US" w:eastAsia="zh-CN"/>
        </w:rPr>
        <w:instrText xml:space="preserve"> HYPERLINK "mailto:1325212625@qq.com" </w:instrText>
      </w:r>
      <w:r>
        <w:rPr>
          <w:rFonts w:hint="eastAsia" w:ascii="仿宋_GB2312" w:hAnsi="仿宋_GB2312" w:eastAsia="仿宋_GB2312" w:cs="仿宋_GB2312"/>
          <w:b w:val="0"/>
          <w:bCs w:val="0"/>
          <w:sz w:val="32"/>
          <w:szCs w:val="32"/>
          <w:lang w:val="en-US" w:eastAsia="zh-CN"/>
        </w:rPr>
        <w:fldChar w:fldCharType="separate"/>
      </w:r>
      <w:r>
        <w:rPr>
          <w:rFonts w:hint="eastAsia" w:ascii="仿宋_GB2312" w:hAnsi="仿宋_GB2312" w:eastAsia="仿宋_GB2312" w:cs="仿宋_GB2312"/>
          <w:b w:val="0"/>
          <w:bCs w:val="0"/>
          <w:sz w:val="32"/>
          <w:szCs w:val="32"/>
          <w:lang w:val="en-US" w:eastAsia="zh-CN"/>
        </w:rPr>
        <w:t>1325212625@qq.com</w:t>
      </w:r>
      <w:r>
        <w:rPr>
          <w:rFonts w:hint="eastAsia" w:ascii="仿宋_GB2312" w:hAnsi="仿宋_GB2312" w:eastAsia="仿宋_GB2312" w:cs="仿宋_GB2312"/>
          <w:b w:val="0"/>
          <w:bCs w:val="0"/>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五、组织实施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1.高度重视，全面发动。各校要高度重视，鼓励广大师生积极参与，要以高度的政治责任感切实做好推荐工作。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2.加强梳理，择优报送。各校要在已经开展工作基础上，进一步加大征集梳理反映有关重点内容的生动素材和优秀作品的力度，在本校组织活动、开展评选的基础上择优推荐上报。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附件：1.“战疫有我，同筑中国梦”作品登记表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1600" w:firstLineChars="500"/>
        <w:jc w:val="left"/>
        <w:textAlignment w:val="auto"/>
        <w:outlineLvl w:val="9"/>
        <w:rPr>
          <w:rFonts w:hint="eastAsia" w:ascii="仿宋_GB2312" w:hAnsi="仿宋_GB2312" w:eastAsia="仿宋_GB2312" w:cs="仿宋_GB2312"/>
          <w:b w:val="0"/>
          <w:bCs w:val="0"/>
          <w:w w:val="95"/>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w w:val="95"/>
          <w:sz w:val="32"/>
          <w:szCs w:val="32"/>
          <w:lang w:val="en-US" w:eastAsia="zh-CN"/>
        </w:rPr>
        <w:t>贺兰县中小学“战疫有我，同筑中国梦”作品汇总表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eastAsia="仿宋_GB2312" w:cs="仿宋_GB2312"/>
          <w:color w:val="000000"/>
          <w:kern w:val="10"/>
          <w:sz w:val="32"/>
          <w:szCs w:val="32"/>
        </w:rPr>
        <w:drawing>
          <wp:anchor distT="0" distB="0" distL="114300" distR="114300" simplePos="0" relativeHeight="251660288" behindDoc="1" locked="0" layoutInCell="1" allowOverlap="1">
            <wp:simplePos x="0" y="0"/>
            <wp:positionH relativeFrom="column">
              <wp:posOffset>3629025</wp:posOffset>
            </wp:positionH>
            <wp:positionV relativeFrom="paragraph">
              <wp:posOffset>371475</wp:posOffset>
            </wp:positionV>
            <wp:extent cx="1515745" cy="1515745"/>
            <wp:effectExtent l="0" t="0" r="8255" b="8255"/>
            <wp:wrapNone/>
            <wp:docPr id="3" name="图片 1" descr="局行政印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局行政印章1"/>
                    <pic:cNvPicPr>
                      <a:picLocks noChangeAspect="1"/>
                    </pic:cNvPicPr>
                  </pic:nvPicPr>
                  <pic:blipFill>
                    <a:blip r:embed="rId6"/>
                    <a:stretch>
                      <a:fillRect/>
                    </a:stretch>
                  </pic:blipFill>
                  <pic:spPr>
                    <a:xfrm>
                      <a:off x="3952240" y="2307590"/>
                      <a:ext cx="1515745" cy="1515745"/>
                    </a:xfrm>
                    <a:prstGeom prst="rect">
                      <a:avLst/>
                    </a:prstGeom>
                    <a:noFill/>
                    <a:ln>
                      <a:noFill/>
                    </a:ln>
                    <a:effectLst/>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贺兰县教育体育局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2020年7月9日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（此件公开发布）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pStyle w:val="2"/>
        <w:rPr>
          <w:rFonts w:hint="eastAsia" w:ascii="方正仿宋_GB2312" w:hAnsi="方正仿宋_GB2312" w:eastAsia="方正仿宋_GB2312" w:cs="方正仿宋_GB2312"/>
          <w:b w:val="0"/>
          <w:bCs w:val="0"/>
          <w:sz w:val="32"/>
          <w:szCs w:val="32"/>
          <w:lang w:val="en-US" w:eastAsia="zh-CN"/>
        </w:rPr>
      </w:pPr>
    </w:p>
    <w:p>
      <w:pPr>
        <w:pStyle w:val="2"/>
        <w:rPr>
          <w:rFonts w:hint="eastAsia" w:ascii="方正仿宋_GB2312" w:hAnsi="方正仿宋_GB2312" w:eastAsia="方正仿宋_GB2312" w:cs="方正仿宋_GB2312"/>
          <w:b w:val="0"/>
          <w:bCs w:val="0"/>
          <w:sz w:val="32"/>
          <w:szCs w:val="32"/>
          <w:lang w:val="en-US" w:eastAsia="zh-CN"/>
        </w:rPr>
      </w:pPr>
    </w:p>
    <w:p>
      <w:pPr>
        <w:pStyle w:val="2"/>
        <w:rPr>
          <w:rFonts w:hint="eastAsia" w:ascii="方正仿宋_GB2312" w:hAnsi="方正仿宋_GB2312" w:eastAsia="方正仿宋_GB2312" w:cs="方正仿宋_GB2312"/>
          <w:b w:val="0"/>
          <w:bCs w:val="0"/>
          <w:sz w:val="32"/>
          <w:szCs w:val="32"/>
          <w:lang w:val="en-US" w:eastAsia="zh-CN"/>
        </w:rPr>
      </w:pPr>
    </w:p>
    <w:p>
      <w:pPr>
        <w:pStyle w:val="2"/>
        <w:rPr>
          <w:rFonts w:hint="eastAsia" w:ascii="方正仿宋_GB2312" w:hAnsi="方正仿宋_GB2312" w:eastAsia="方正仿宋_GB2312" w:cs="方正仿宋_GB2312"/>
          <w:b w:val="0"/>
          <w:bCs w:val="0"/>
          <w:sz w:val="32"/>
          <w:szCs w:val="32"/>
          <w:lang w:val="en-US" w:eastAsia="zh-CN"/>
        </w:rPr>
      </w:pPr>
    </w:p>
    <w:p>
      <w:pPr>
        <w:pStyle w:val="2"/>
        <w:rPr>
          <w:rFonts w:hint="eastAsia" w:ascii="方正仿宋_GB2312" w:hAnsi="方正仿宋_GB2312" w:eastAsia="方正仿宋_GB2312" w:cs="方正仿宋_GB2312"/>
          <w:b w:val="0"/>
          <w:bCs w:val="0"/>
          <w:sz w:val="32"/>
          <w:szCs w:val="32"/>
          <w:lang w:val="en-US" w:eastAsia="zh-CN"/>
        </w:rPr>
      </w:pPr>
    </w:p>
    <w:p>
      <w:pPr>
        <w:pStyle w:val="2"/>
        <w:rPr>
          <w:rFonts w:hint="eastAsia" w:ascii="方正仿宋_GB2312" w:hAnsi="方正仿宋_GB2312" w:eastAsia="方正仿宋_GB2312" w:cs="方正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附件1</w:t>
      </w:r>
    </w:p>
    <w:p>
      <w:pPr>
        <w:numPr>
          <w:ilvl w:val="0"/>
          <w:numId w:val="0"/>
        </w:numPr>
        <w:jc w:val="center"/>
        <w:rPr>
          <w:rFonts w:hint="eastAsia" w:ascii="方正仿宋_GB2312" w:hAnsi="方正仿宋_GB2312" w:eastAsia="方正仿宋_GB2312" w:cs="方正仿宋_GB2312"/>
          <w:b w:val="0"/>
          <w:bCs w:val="0"/>
          <w:sz w:val="32"/>
          <w:szCs w:val="32"/>
          <w:lang w:val="en-US" w:eastAsia="zh-CN"/>
        </w:rPr>
      </w:pPr>
      <w:r>
        <w:rPr>
          <w:rFonts w:hint="eastAsia" w:ascii="黑体" w:hAnsi="黑体" w:eastAsia="黑体" w:cs="黑体"/>
          <w:b w:val="0"/>
          <w:bCs w:val="0"/>
          <w:sz w:val="36"/>
          <w:szCs w:val="36"/>
          <w:lang w:val="en-US" w:eastAsia="zh-CN"/>
        </w:rPr>
        <w:t>贺兰县中小学“战疫有我，同筑中国梦”作品登记表</w:t>
      </w:r>
    </w:p>
    <w:p>
      <w:pPr>
        <w:numPr>
          <w:ilvl w:val="0"/>
          <w:numId w:val="0"/>
        </w:numPr>
        <w:ind w:firstLine="220" w:firstLineChars="100"/>
        <w:jc w:val="left"/>
        <w:rPr>
          <w:rFonts w:hint="eastAsia" w:ascii="方正仿宋_GB2312" w:hAnsi="方正仿宋_GB2312" w:eastAsia="方正仿宋_GB2312" w:cs="方正仿宋_GB2312"/>
          <w:b w:val="0"/>
          <w:bCs w:val="0"/>
          <w:sz w:val="22"/>
          <w:szCs w:val="22"/>
          <w:lang w:val="en-US" w:eastAsia="zh-CN"/>
        </w:rPr>
      </w:pPr>
    </w:p>
    <w:p>
      <w:pPr>
        <w:numPr>
          <w:ilvl w:val="0"/>
          <w:numId w:val="0"/>
        </w:numPr>
        <w:ind w:firstLine="220" w:firstLineChars="100"/>
        <w:jc w:val="left"/>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县区教育局负责人：饶宁                                 电话：15825383060</w:t>
      </w:r>
    </w:p>
    <w:tbl>
      <w:tblPr>
        <w:tblStyle w:val="9"/>
        <w:tblW w:w="9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714"/>
        <w:gridCol w:w="1252"/>
        <w:gridCol w:w="1315"/>
        <w:gridCol w:w="1327"/>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350"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2"/>
                <w:szCs w:val="22"/>
                <w:vertAlign w:val="baseline"/>
                <w:lang w:val="en-US" w:eastAsia="zh-CN"/>
              </w:rPr>
              <w:t>组别</w:t>
            </w:r>
          </w:p>
        </w:tc>
        <w:tc>
          <w:tcPr>
            <w:tcW w:w="1714"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学校</w:t>
            </w:r>
          </w:p>
        </w:tc>
        <w:tc>
          <w:tcPr>
            <w:tcW w:w="1252"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选手姓名</w:t>
            </w:r>
          </w:p>
        </w:tc>
        <w:tc>
          <w:tcPr>
            <w:tcW w:w="1315"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指导教师</w:t>
            </w:r>
          </w:p>
        </w:tc>
        <w:tc>
          <w:tcPr>
            <w:tcW w:w="1327"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联系电话</w:t>
            </w:r>
          </w:p>
        </w:tc>
        <w:tc>
          <w:tcPr>
            <w:tcW w:w="2238"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作品题目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1350"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714"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252"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315"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327"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2238"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r>
    </w:tbl>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p>
    <w:p>
      <w:pPr>
        <w:pStyle w:val="2"/>
        <w:rPr>
          <w:rFonts w:hint="eastAsia"/>
          <w:lang w:val="en-US" w:eastAsia="zh-CN"/>
        </w:rPr>
      </w:pPr>
    </w:p>
    <w:p>
      <w:pPr>
        <w:numPr>
          <w:ilvl w:val="0"/>
          <w:numId w:val="0"/>
        </w:numPr>
        <w:jc w:val="left"/>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附件2</w:t>
      </w:r>
    </w:p>
    <w:p>
      <w:pPr>
        <w:numPr>
          <w:ilvl w:val="0"/>
          <w:numId w:val="0"/>
        </w:numPr>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贺兰县中小学“战疫有我，同筑中国梦”作品汇总表</w:t>
      </w:r>
    </w:p>
    <w:p>
      <w:pPr>
        <w:numPr>
          <w:ilvl w:val="0"/>
          <w:numId w:val="0"/>
        </w:numPr>
        <w:ind w:firstLine="440" w:firstLineChars="200"/>
        <w:jc w:val="left"/>
        <w:rPr>
          <w:rFonts w:hint="eastAsia" w:ascii="宋体" w:hAnsi="宋体" w:eastAsia="宋体" w:cs="宋体"/>
          <w:b w:val="0"/>
          <w:bCs w:val="0"/>
          <w:sz w:val="22"/>
          <w:szCs w:val="22"/>
          <w:lang w:val="en-US" w:eastAsia="zh-CN"/>
        </w:rPr>
      </w:pPr>
    </w:p>
    <w:p>
      <w:pPr>
        <w:numPr>
          <w:ilvl w:val="0"/>
          <w:numId w:val="0"/>
        </w:numPr>
        <w:ind w:firstLine="440" w:firstLineChars="200"/>
        <w:jc w:val="left"/>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学校负责人：                                           电话：</w:t>
      </w:r>
    </w:p>
    <w:tbl>
      <w:tblPr>
        <w:tblStyle w:val="9"/>
        <w:tblW w:w="84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638"/>
        <w:gridCol w:w="1211"/>
        <w:gridCol w:w="1259"/>
        <w:gridCol w:w="1223"/>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339"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作品类别</w:t>
            </w:r>
          </w:p>
        </w:tc>
        <w:tc>
          <w:tcPr>
            <w:tcW w:w="1638"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学校</w:t>
            </w:r>
          </w:p>
        </w:tc>
        <w:tc>
          <w:tcPr>
            <w:tcW w:w="1211"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选手姓名</w:t>
            </w:r>
          </w:p>
        </w:tc>
        <w:tc>
          <w:tcPr>
            <w:tcW w:w="1259"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指导教师</w:t>
            </w:r>
          </w:p>
        </w:tc>
        <w:tc>
          <w:tcPr>
            <w:tcW w:w="1223"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联系电话</w:t>
            </w:r>
          </w:p>
        </w:tc>
        <w:tc>
          <w:tcPr>
            <w:tcW w:w="1752" w:type="dxa"/>
            <w:vAlign w:val="center"/>
          </w:tcPr>
          <w:p>
            <w:pPr>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作品题目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339" w:type="dxa"/>
          </w:tcPr>
          <w:p>
            <w:pPr>
              <w:numPr>
                <w:ilvl w:val="0"/>
                <w:numId w:val="0"/>
              </w:numPr>
              <w:jc w:val="center"/>
              <w:rPr>
                <w:rFonts w:hint="eastAsia" w:ascii="华文隶书" w:hAnsi="华文隶书" w:eastAsia="华文隶书" w:cs="华文隶书"/>
                <w:b/>
                <w:bCs/>
                <w:sz w:val="21"/>
                <w:szCs w:val="21"/>
                <w:vertAlign w:val="baseline"/>
                <w:lang w:val="en-US" w:eastAsia="zh-CN"/>
              </w:rPr>
            </w:pPr>
          </w:p>
        </w:tc>
        <w:tc>
          <w:tcPr>
            <w:tcW w:w="1638" w:type="dxa"/>
          </w:tcPr>
          <w:p>
            <w:pPr>
              <w:numPr>
                <w:ilvl w:val="0"/>
                <w:numId w:val="0"/>
              </w:numPr>
              <w:jc w:val="center"/>
              <w:rPr>
                <w:rFonts w:hint="eastAsia" w:ascii="华文隶书" w:hAnsi="华文隶书" w:eastAsia="华文隶书" w:cs="华文隶书"/>
                <w:b/>
                <w:bCs/>
                <w:sz w:val="21"/>
                <w:szCs w:val="21"/>
                <w:vertAlign w:val="baseline"/>
                <w:lang w:val="en-US" w:eastAsia="zh-CN"/>
              </w:rPr>
            </w:pPr>
          </w:p>
        </w:tc>
        <w:tc>
          <w:tcPr>
            <w:tcW w:w="1211" w:type="dxa"/>
          </w:tcPr>
          <w:p>
            <w:pPr>
              <w:numPr>
                <w:ilvl w:val="0"/>
                <w:numId w:val="0"/>
              </w:numPr>
              <w:jc w:val="center"/>
              <w:rPr>
                <w:rFonts w:hint="eastAsia" w:ascii="华文隶书" w:hAnsi="华文隶书" w:eastAsia="华文隶书" w:cs="华文隶书"/>
                <w:b/>
                <w:bCs/>
                <w:sz w:val="21"/>
                <w:szCs w:val="21"/>
                <w:vertAlign w:val="baseline"/>
                <w:lang w:val="en-US" w:eastAsia="zh-CN"/>
              </w:rPr>
            </w:pPr>
          </w:p>
        </w:tc>
        <w:tc>
          <w:tcPr>
            <w:tcW w:w="1259" w:type="dxa"/>
          </w:tcPr>
          <w:p>
            <w:pPr>
              <w:numPr>
                <w:ilvl w:val="0"/>
                <w:numId w:val="0"/>
              </w:numPr>
              <w:jc w:val="center"/>
              <w:rPr>
                <w:rFonts w:hint="eastAsia" w:ascii="华文隶书" w:hAnsi="华文隶书" w:eastAsia="华文隶书" w:cs="华文隶书"/>
                <w:b/>
                <w:bCs/>
                <w:sz w:val="21"/>
                <w:szCs w:val="21"/>
                <w:vertAlign w:val="baseline"/>
                <w:lang w:val="en-US" w:eastAsia="zh-CN"/>
              </w:rPr>
            </w:pPr>
          </w:p>
        </w:tc>
        <w:tc>
          <w:tcPr>
            <w:tcW w:w="1223" w:type="dxa"/>
          </w:tcPr>
          <w:p>
            <w:pPr>
              <w:numPr>
                <w:ilvl w:val="0"/>
                <w:numId w:val="0"/>
              </w:numPr>
              <w:jc w:val="center"/>
              <w:rPr>
                <w:rFonts w:hint="eastAsia" w:ascii="华文隶书" w:hAnsi="华文隶书" w:eastAsia="华文隶书" w:cs="华文隶书"/>
                <w:b/>
                <w:bCs/>
                <w:sz w:val="21"/>
                <w:szCs w:val="21"/>
                <w:vertAlign w:val="baseline"/>
                <w:lang w:val="en-US" w:eastAsia="zh-CN"/>
              </w:rPr>
            </w:pPr>
          </w:p>
        </w:tc>
        <w:tc>
          <w:tcPr>
            <w:tcW w:w="1752" w:type="dxa"/>
          </w:tcPr>
          <w:p>
            <w:pPr>
              <w:numPr>
                <w:ilvl w:val="0"/>
                <w:numId w:val="0"/>
              </w:numPr>
              <w:jc w:val="center"/>
              <w:rPr>
                <w:rFonts w:hint="eastAsia" w:ascii="华文隶书" w:hAnsi="华文隶书" w:eastAsia="华文隶书" w:cs="华文隶书"/>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339"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638"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211"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259"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223"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752"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339"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638"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211"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259"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223"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752"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339"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638"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211"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259"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223"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c>
          <w:tcPr>
            <w:tcW w:w="1752" w:type="dxa"/>
          </w:tcPr>
          <w:p>
            <w:pPr>
              <w:numPr>
                <w:ilvl w:val="0"/>
                <w:numId w:val="0"/>
              </w:numPr>
              <w:jc w:val="center"/>
              <w:rPr>
                <w:rFonts w:hint="eastAsia" w:ascii="方正仿宋_GB2312" w:hAnsi="方正仿宋_GB2312" w:eastAsia="方正仿宋_GB2312" w:cs="方正仿宋_GB2312"/>
                <w:b/>
                <w:bCs/>
                <w:sz w:val="22"/>
                <w:szCs w:val="22"/>
                <w:vertAlign w:val="baseline"/>
                <w:lang w:val="en-US" w:eastAsia="zh-CN"/>
              </w:rPr>
            </w:pPr>
          </w:p>
        </w:tc>
      </w:tr>
    </w:tbl>
    <w:p>
      <w:pPr>
        <w:numPr>
          <w:ilvl w:val="0"/>
          <w:numId w:val="0"/>
        </w:numPr>
        <w:jc w:val="left"/>
        <w:rPr>
          <w:rFonts w:hint="eastAsia" w:ascii="方正仿宋_GB2312" w:hAnsi="方正仿宋_GB2312" w:eastAsia="方正仿宋_GB2312" w:cs="方正仿宋_GB2312"/>
          <w:b w:val="0"/>
          <w:bCs w:val="0"/>
          <w:sz w:val="32"/>
          <w:szCs w:val="32"/>
          <w:lang w:val="en-US" w:eastAsia="zh-CN"/>
        </w:rPr>
      </w:pPr>
    </w:p>
    <w:sectPr>
      <w:headerReference r:id="rId3" w:type="default"/>
      <w:footerReference r:id="rId4" w:type="default"/>
      <w:pgSz w:w="11906" w:h="16838"/>
      <w:pgMar w:top="2098" w:right="1474" w:bottom="1984" w:left="1587" w:header="851" w:footer="1417"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71D40F-B8D8-47DA-AC5D-EC7E1D85F3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embedRegular r:id="rId2" w:fontKey="{2BF94338-AD35-4D91-B466-88699DC61F4D}"/>
  </w:font>
  <w:font w:name="楷体_GB2312">
    <w:panose1 w:val="02010609030101010101"/>
    <w:charset w:val="86"/>
    <w:family w:val="auto"/>
    <w:pitch w:val="default"/>
    <w:sig w:usb0="00000001" w:usb1="080E0000" w:usb2="00000000" w:usb3="00000000" w:csb0="00040000" w:csb1="00000000"/>
    <w:embedRegular r:id="rId3" w:fontKey="{6BF3401F-0BA2-49B1-B1CC-F58215A6C2EB}"/>
  </w:font>
  <w:font w:name="方正小标宋简体">
    <w:panose1 w:val="03000509000000000000"/>
    <w:charset w:val="86"/>
    <w:family w:val="auto"/>
    <w:pitch w:val="default"/>
    <w:sig w:usb0="00000001" w:usb1="080E0000" w:usb2="00000000" w:usb3="00000000" w:csb0="00040000" w:csb1="00000000"/>
    <w:embedRegular r:id="rId4" w:fontKey="{F7000C8A-E873-4F6A-A601-7A113C745FD6}"/>
  </w:font>
  <w:font w:name="方正仿宋_GB2312">
    <w:panose1 w:val="02000000000000000000"/>
    <w:charset w:val="86"/>
    <w:family w:val="auto"/>
    <w:pitch w:val="default"/>
    <w:sig w:usb0="00000000" w:usb1="00000000" w:usb2="00000000" w:usb3="00000000" w:csb0="00000000" w:csb1="00000000"/>
    <w:embedRegular r:id="rId5" w:fontKey="{13AAEF3A-0BCE-42CF-BEF7-82C3CDA74BFA}"/>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embedRegular r:id="rId6" w:fontKey="{23622DEF-AA8B-4725-8609-B74835B201E5}"/>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7" w:fontKey="{743A3EEC-C720-4E1A-A1D8-9DD2B448ABE9}"/>
  </w:font>
  <w:font w:name="等线 Light">
    <w:panose1 w:val="02010600030101010101"/>
    <w:charset w:val="86"/>
    <w:family w:val="auto"/>
    <w:pitch w:val="default"/>
    <w:sig w:usb0="A00002BF" w:usb1="38CF7CFA" w:usb2="00000016" w:usb3="00000000" w:csb0="0004000F" w:csb1="00000000"/>
  </w:font>
  <w:font w:name="方正仿宋_GB2312">
    <w:panose1 w:val="02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embedRegular r:id="rId8" w:fontKey="{EDD9A64F-C06A-4B77-927B-0BCB66E39B4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dit="readOnly" w:formatting="1" w:enforcement="1" w:cryptProviderType="rsaFull" w:cryptAlgorithmClass="hash" w:cryptAlgorithmType="typeAny" w:cryptAlgorithmSid="4" w:cryptSpinCount="0" w:hash="U4U3Vz/LZYJA2Q4oJVtyOdEd36U=" w:salt="QAsV+dZNRMkXLozv9F/6oA=="/>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60C3B"/>
    <w:rsid w:val="012167C6"/>
    <w:rsid w:val="078E4BB4"/>
    <w:rsid w:val="185962B3"/>
    <w:rsid w:val="33360C3B"/>
    <w:rsid w:val="34883DE9"/>
    <w:rsid w:val="408026DF"/>
    <w:rsid w:val="4E343FE5"/>
    <w:rsid w:val="4E9F5A6C"/>
    <w:rsid w:val="52D47F4E"/>
    <w:rsid w:val="5D3F2F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2020-07-03T00:28:00Z</dcterms:created>
  <dc:creator>jytyj</dc:creator>
  <cp:lastModifiedBy>jytyj</cp:lastModifiedBy>
  <cp:lastPrinted>2020-07-10T09:26:00Z</cp:lastPrinted>
  <dcterms:modified xsi:type="dcterms:W3CDTF">2020-07-10T10:14:36Z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