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after="319" w:afterLines="50" w:line="1300" w:lineRule="exact"/>
        <w:jc w:val="center"/>
        <w:rPr>
          <w:rFonts w:ascii="方正小标宋_GBK" w:eastAsia="方正小标宋_GBK"/>
          <w:color w:val="FF0000"/>
          <w:spacing w:val="40"/>
          <w:w w:val="90"/>
          <w:sz w:val="86"/>
          <w:szCs w:val="86"/>
        </w:rPr>
      </w:pPr>
      <w:r>
        <w:rPr>
          <w:rFonts w:hint="eastAsia" w:ascii="方正小标宋_GBK" w:eastAsia="方正小标宋_GBK"/>
          <w:color w:val="FF0000"/>
          <w:spacing w:val="40"/>
          <w:w w:val="90"/>
          <w:sz w:val="86"/>
          <w:szCs w:val="86"/>
        </w:rPr>
        <w:t>贺兰县人民政府</w:t>
      </w:r>
    </w:p>
    <w:p>
      <w:pPr>
        <w:jc w:val="center"/>
        <w:rPr>
          <w:rFonts w:ascii="方正小标宋简体" w:eastAsia="方正小标宋简体"/>
          <w:color w:val="FF0000"/>
          <w:w w:val="90"/>
          <w:sz w:val="116"/>
          <w:szCs w:val="116"/>
        </w:rPr>
      </w:pPr>
      <w:r>
        <w:rPr>
          <w:rFonts w:hint="eastAsia" w:ascii="方正小标宋_GBK" w:eastAsia="方正小标宋_GBK"/>
          <w:color w:val="FF0000"/>
          <w:spacing w:val="40"/>
          <w:w w:val="90"/>
          <w:sz w:val="116"/>
          <w:szCs w:val="116"/>
        </w:rPr>
        <w:t>教育督导室文</w:t>
      </w:r>
      <w:r>
        <w:rPr>
          <w:rFonts w:hint="eastAsia" w:ascii="方正小标宋_GBK" w:eastAsia="方正小标宋_GBK"/>
          <w:color w:val="FF0000"/>
          <w:w w:val="90"/>
          <w:sz w:val="116"/>
          <w:szCs w:val="116"/>
        </w:rPr>
        <w:t>件</w:t>
      </w:r>
    </w:p>
    <w:p>
      <w:pPr>
        <w:spacing w:before="319" w:beforeLine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贺政教督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900" w:lineRule="exact"/>
        <w:rPr>
          <w:rFonts w:ascii="仿宋_GB2312"/>
          <w:szCs w:val="32"/>
        </w:rPr>
      </w:pPr>
      <w:r>
        <w:rPr>
          <w:rFonts w:ascii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5687695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.5pt;margin-top:3.6pt;height:0pt;width:447.85pt;z-index:251659264;mso-width-relative:page;mso-height-relative:page;" filled="f" stroked="t" coordsize="21600,21600" o:gfxdata="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eTF4d1AAAAAUBAAAPAAAAAAAAAAEAIAAAACIAAABk&#10;cnMvZG93bnJldi54bWxQSwECFAAUAAAACACHTuJAieT02tEBAABrAwAADgAAAAAAAAABACAAAAAj&#10;AQAAZHJzL2Uyb0RvYy54bWxQSwUGAAAAAAYABgBZAQAAZ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 xml:space="preserve"> 关于转发国务院教育督导委员会办公室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4"/>
          <w:lang w:val="en-US" w:eastAsia="zh-CN" w:bidi="ar"/>
        </w:rPr>
        <w:t>《落细落实落地  严防溺水事故发生》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kern w:val="0"/>
          <w:sz w:val="44"/>
          <w:szCs w:val="44"/>
          <w:lang w:val="en-US" w:eastAsia="zh-CN" w:bidi="ar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各中小学：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根据国务院教育督导委员会工作要求，现将《国务院教育督导委员会办公室关于印发＜落细落实落地  严防溺水事故发生＞的通知》转发你们，请按照通知要求抓好落实。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29845</wp:posOffset>
            </wp:positionV>
            <wp:extent cx="1514475" cy="151447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贺兰县人民政府教育督导室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2020年6月23日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（此件公开发布）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531" w:right="1474" w:bottom="1984" w:left="1587" w:header="851" w:footer="1417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落细落实落地  严防溺水事故发生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国务院教育督导委员会办公室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2020年第3号预警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暑假来临，天气炎热，加之汛期降雨强度加大，溺水事件进入高发期。6月21日，重庆潼南区发生8名小学生溺亡事件，令人震惊，令人痛惜，给各地各校再次敲响了警钟。国务院教育督导委员会办公室特发布2020年第3号预警，提醒各地、各有关部门和学校务必引以为戒，认真落实防溺水工作各项要求，尽最大努力防止此类事件发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一是宣传教育要落细。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各地教育部门和学校要结合当地实际，广泛宣传防溺水知识和溺水危害，引导广大学生珍惜生命，远离危险水域。要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采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取多种形式，反复提醒学生在放学后、周末和节假日不要私自下水游泳，更不要到无人看护水域玩耍；遇到他人溺水要沉着应对，以最快速度寻求大人帮助，不要贸然盲目施救，造成更大悲剧。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二是家长监护要落实。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教育部门和学校要充分运用家长委员会、家长学校等，通过家访、家长会、电话、短信、微信、发放告知书等方式，及时向家长进行防溺水风险提示，督促家长增强安全意识和责任意识，准确掌握孩子行踪，切实做好对未成年子女的教育和监管，严防离校期间溺水事件的发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三是风险防控要落地。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各级党委政府要加强统筹协调，健全联防联控机制，加强重点水域隐患治理。特别是南方河网密集地区，要及时发布风险提示和预警，完善各类安全防护设施，加强日常巡查，切实做到及时发现险情，妥善做好应急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footerReference r:id="rId5" w:type="default"/>
      <w:pgSz w:w="11906" w:h="16838"/>
      <w:pgMar w:top="1531" w:right="1474" w:bottom="1984" w:left="1587" w:header="851" w:footer="1417" w:gutter="0"/>
      <w:pgNumType w:fmt="numberInDash" w:start="1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gZRAiJn91F6Bo88KpDvL3KvBrIU=" w:salt="34n7oH6iWPHR4znmsOZ6eA==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42885"/>
    <w:rsid w:val="090B3AD6"/>
    <w:rsid w:val="0AF51AED"/>
    <w:rsid w:val="449F6588"/>
    <w:rsid w:val="4F1B4854"/>
    <w:rsid w:val="54E42885"/>
    <w:rsid w:val="58461B31"/>
    <w:rsid w:val="61576868"/>
    <w:rsid w:val="6C1860CB"/>
    <w:rsid w:val="756D6608"/>
    <w:rsid w:val="7BC913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2020-06-23T00:52:00Z</dcterms:created>
  <dc:creator>jytyj</dc:creator>
  <cp:lastModifiedBy>jytyj</cp:lastModifiedBy>
  <cp:lastPrinted>2020-06-23T03:15:00Z</cp:lastPrinted>
  <dcterms:modified xsi:type="dcterms:W3CDTF">2020-06-23T06:47:02Z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