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行楷简体" w:hAnsi="方正行楷简体" w:eastAsia="方正行楷简体" w:cs="方正行楷简体"/>
          <w:color w:val="FF0000"/>
          <w:w w:val="80"/>
          <w:position w:val="6"/>
          <w:sz w:val="144"/>
          <w:szCs w:val="144"/>
        </w:rPr>
      </w:pPr>
      <w:r>
        <w:rPr>
          <w:rFonts w:hint="eastAsia" w:ascii="方正行楷简体" w:hAnsi="方正行楷简体" w:eastAsia="方正行楷简体" w:cs="方正行楷简体"/>
          <w:color w:val="FF0000"/>
          <w:w w:val="80"/>
          <w:position w:val="6"/>
          <w:sz w:val="144"/>
          <w:szCs w:val="144"/>
        </w:rPr>
        <w:t>教</w:t>
      </w:r>
      <w:r>
        <w:rPr>
          <w:rFonts w:hint="eastAsia" w:ascii="方正行楷简体" w:hAnsi="方正行楷简体" w:eastAsia="方正行楷简体" w:cs="方正行楷简体"/>
          <w:color w:val="FF0000"/>
          <w:w w:val="80"/>
          <w:position w:val="6"/>
          <w:sz w:val="144"/>
          <w:szCs w:val="144"/>
        </w:rPr>
        <w:t xml:space="preserve"> </w:t>
      </w:r>
      <w:r>
        <w:rPr>
          <w:rFonts w:hint="eastAsia" w:ascii="方正行楷简体" w:hAnsi="方正行楷简体" w:eastAsia="方正行楷简体" w:cs="方正行楷简体"/>
          <w:color w:val="FF0000"/>
          <w:w w:val="80"/>
          <w:position w:val="6"/>
          <w:sz w:val="144"/>
          <w:szCs w:val="144"/>
        </w:rPr>
        <w:t>育</w:t>
      </w:r>
      <w:r>
        <w:rPr>
          <w:rFonts w:hint="eastAsia" w:ascii="方正行楷简体" w:hAnsi="方正行楷简体" w:eastAsia="方正行楷简体" w:cs="方正行楷简体"/>
          <w:color w:val="FF0000"/>
          <w:w w:val="80"/>
          <w:position w:val="6"/>
          <w:sz w:val="144"/>
          <w:szCs w:val="144"/>
        </w:rPr>
        <w:t xml:space="preserve"> </w:t>
      </w:r>
      <w:r>
        <w:rPr>
          <w:rFonts w:hint="eastAsia" w:ascii="方正行楷简体" w:hAnsi="方正行楷简体" w:eastAsia="方正行楷简体" w:cs="方正行楷简体"/>
          <w:color w:val="FF0000"/>
          <w:w w:val="80"/>
          <w:position w:val="6"/>
          <w:sz w:val="144"/>
          <w:szCs w:val="144"/>
        </w:rPr>
        <w:t>简</w:t>
      </w:r>
      <w:r>
        <w:rPr>
          <w:rFonts w:hint="eastAsia" w:ascii="方正行楷简体" w:hAnsi="方正行楷简体" w:eastAsia="方正行楷简体" w:cs="方正行楷简体"/>
          <w:color w:val="FF0000"/>
          <w:w w:val="80"/>
          <w:position w:val="6"/>
          <w:sz w:val="144"/>
          <w:szCs w:val="144"/>
        </w:rPr>
        <w:t xml:space="preserve"> </w:t>
      </w:r>
      <w:r>
        <w:rPr>
          <w:rFonts w:hint="eastAsia" w:ascii="方正行楷简体" w:hAnsi="方正行楷简体" w:eastAsia="方正行楷简体" w:cs="方正行楷简体"/>
          <w:color w:val="FF0000"/>
          <w:w w:val="80"/>
          <w:position w:val="6"/>
          <w:sz w:val="144"/>
          <w:szCs w:val="144"/>
        </w:rPr>
        <w:t>报</w:t>
      </w:r>
    </w:p>
    <w:p>
      <w:pPr>
        <w:jc w:val="center"/>
        <w:rPr>
          <w:color w:val="FF0000"/>
          <w:sz w:val="32"/>
          <w:szCs w:val="32"/>
        </w:rPr>
      </w:pPr>
      <w:r>
        <w:rPr>
          <w:color w:val="FF0000"/>
          <w:sz w:val="32"/>
          <w:szCs w:val="32"/>
        </w:rPr>
        <w:t>[</w:t>
      </w:r>
      <w:r>
        <w:rPr>
          <w:sz w:val="32"/>
          <w:szCs w:val="32"/>
        </w:rPr>
        <w:t>20</w:t>
      </w:r>
      <w:r>
        <w:rPr>
          <w:rFonts w:hint="eastAsia"/>
          <w:sz w:val="32"/>
          <w:szCs w:val="32"/>
          <w:lang w:val="en-US" w:eastAsia="zh-CN"/>
        </w:rPr>
        <w:t>20</w:t>
      </w:r>
      <w:r>
        <w:rPr>
          <w:color w:val="FF0000"/>
          <w:sz w:val="32"/>
          <w:szCs w:val="32"/>
        </w:rPr>
        <w:t>]</w:t>
      </w:r>
      <w:r>
        <w:rPr>
          <w:rFonts w:hint="eastAsia"/>
          <w:color w:val="FF0000"/>
          <w:sz w:val="32"/>
          <w:szCs w:val="32"/>
        </w:rPr>
        <w:t>第</w:t>
      </w:r>
      <w:r>
        <w:rPr>
          <w:rFonts w:hint="eastAsia"/>
          <w:color w:val="auto"/>
          <w:sz w:val="32"/>
          <w:szCs w:val="32"/>
          <w:lang w:val="en-US" w:eastAsia="zh-CN"/>
        </w:rPr>
        <w:t>02</w:t>
      </w:r>
      <w:r>
        <w:rPr>
          <w:rFonts w:hint="eastAsia"/>
          <w:color w:val="FF0000"/>
          <w:sz w:val="32"/>
          <w:szCs w:val="32"/>
        </w:rPr>
        <w:t>期</w:t>
      </w:r>
    </w:p>
    <w:p>
      <w:pPr>
        <w:rPr>
          <w:color w:val="FF0000"/>
        </w:rPr>
      </w:pPr>
      <w:r>
        <w:rPr>
          <w:color w:val="FF0000"/>
        </w:rPr>
        <w:t xml:space="preserve"> </w:t>
      </w:r>
    </w:p>
    <w:p>
      <w:pPr>
        <w:shd w:val="solid" w:color="FFFFFF" w:fill="auto"/>
        <w:autoSpaceDN w:val="0"/>
        <w:spacing w:line="480" w:lineRule="auto"/>
        <w:jc w:val="center"/>
        <w:rPr>
          <w:sz w:val="32"/>
          <w:szCs w:val="32"/>
        </w:rPr>
      </w:pPr>
      <w:r>
        <mc:AlternateContent>
          <mc:Choice Requires="wps">
            <w:drawing>
              <wp:anchor distT="0" distB="0" distL="114300" distR="114300" simplePos="0" relativeHeight="251659264" behindDoc="0" locked="0" layoutInCell="1" allowOverlap="1">
                <wp:simplePos x="0" y="0"/>
                <wp:positionH relativeFrom="margin">
                  <wp:posOffset>-75565</wp:posOffset>
                </wp:positionH>
                <wp:positionV relativeFrom="paragraph">
                  <wp:posOffset>333375</wp:posOffset>
                </wp:positionV>
                <wp:extent cx="5424170" cy="0"/>
                <wp:effectExtent l="0" t="9525" r="5080" b="9525"/>
                <wp:wrapNone/>
                <wp:docPr id="1" name="Line 2"/>
                <wp:cNvGraphicFramePr/>
                <a:graphic xmlns:a="http://schemas.openxmlformats.org/drawingml/2006/main">
                  <a:graphicData uri="http://schemas.microsoft.com/office/word/2010/wordprocessingShape">
                    <wps:wsp>
                      <wps:cNvCnPr>
                        <a:cxnSpLocks noChangeShapeType="1"/>
                      </wps:cNvCnPr>
                      <wps:spPr bwMode="auto">
                        <a:xfrm>
                          <a:off x="0" y="0"/>
                          <a:ext cx="5424170" cy="0"/>
                        </a:xfrm>
                        <a:prstGeom prst="line">
                          <a:avLst/>
                        </a:prstGeom>
                        <a:noFill/>
                        <a:ln w="19050">
                          <a:solidFill>
                            <a:srgbClr val="FF0000"/>
                          </a:solidFill>
                          <a:round/>
                        </a:ln>
                      </wps:spPr>
                      <wps:bodyPr/>
                    </wps:wsp>
                  </a:graphicData>
                </a:graphic>
              </wp:anchor>
            </w:drawing>
          </mc:Choice>
          <mc:Fallback>
            <w:pict>
              <v:line id="Line 2" o:spid="_x0000_s1026" o:spt="20" style="position:absolute;left:0pt;margin-left:-5.95pt;margin-top:26.25pt;height:0pt;width:427.1pt;mso-position-horizontal-relative:margin;z-index:251659264;mso-width-relative:page;mso-height-relative:page;" filled="f" stroked="t" coordsize="21600,21600" o:gfxdata="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YfN/&#10;6dkAAAAJAQAADwAAAAAAAAABACAAAAAiAAAAZHJzL2Rvd25yZXYueG1sUEsBAhQAFAAAAAgAh07i&#10;QAifdRWvAQAAUgMAAA4AAAAAAAAAAQAgAAAAKAEAAGRycy9lMm9Eb2MueG1sUEsFBgAAAAAGAAYA&#10;WQEAAEkFAAAAAA==&#10;">
                <v:fill on="f" focussize="0,0"/>
                <v:stroke weight="1.5pt" color="#FF0000" joinstyle="round"/>
                <v:imagedata o:title=""/>
                <o:lock v:ext="edit" aspectratio="f"/>
              </v:line>
            </w:pict>
          </mc:Fallback>
        </mc:AlternateContent>
      </w:r>
      <w:r>
        <w:rPr>
          <w:rFonts w:hint="eastAsia" w:ascii="黑体" w:eastAsia="黑体"/>
          <w:sz w:val="32"/>
          <w:szCs w:val="32"/>
        </w:rPr>
        <w:t>青铜峡市沈闸中心小学</w:t>
      </w:r>
      <w:r>
        <w:rPr>
          <w:rFonts w:ascii="黑体" w:eastAsia="黑体"/>
          <w:sz w:val="32"/>
          <w:szCs w:val="32"/>
        </w:rPr>
        <w:t xml:space="preserve">                 20</w:t>
      </w:r>
      <w:r>
        <w:rPr>
          <w:rFonts w:hint="eastAsia" w:ascii="黑体" w:eastAsia="黑体"/>
          <w:sz w:val="32"/>
          <w:szCs w:val="32"/>
          <w:lang w:val="en-US" w:eastAsia="zh-CN"/>
        </w:rPr>
        <w:t>20</w:t>
      </w:r>
      <w:r>
        <w:rPr>
          <w:rFonts w:hint="eastAsia" w:ascii="黑体" w:eastAsia="黑体"/>
          <w:sz w:val="32"/>
          <w:szCs w:val="32"/>
        </w:rPr>
        <w:t>年</w:t>
      </w:r>
      <w:r>
        <w:rPr>
          <w:rFonts w:hint="eastAsia" w:ascii="黑体" w:eastAsia="黑体"/>
          <w:sz w:val="32"/>
          <w:szCs w:val="32"/>
          <w:lang w:val="en-US" w:eastAsia="zh-CN"/>
        </w:rPr>
        <w:t>03</w:t>
      </w:r>
      <w:r>
        <w:rPr>
          <w:rFonts w:hint="eastAsia" w:ascii="黑体" w:eastAsia="黑体"/>
          <w:sz w:val="32"/>
          <w:szCs w:val="32"/>
        </w:rPr>
        <w:t>月</w:t>
      </w:r>
      <w:r>
        <w:rPr>
          <w:rFonts w:hint="eastAsia" w:ascii="黑体" w:eastAsia="黑体"/>
          <w:sz w:val="32"/>
          <w:szCs w:val="32"/>
          <w:lang w:val="en-US" w:eastAsia="zh-CN"/>
        </w:rPr>
        <w:t>12</w:t>
      </w:r>
      <w:r>
        <w:rPr>
          <w:rFonts w:hint="eastAsia" w:ascii="黑体" w:eastAsia="黑体"/>
          <w:sz w:val="32"/>
          <w:szCs w:val="32"/>
        </w:rPr>
        <w:t>日</w:t>
      </w:r>
      <w:r>
        <w:rPr>
          <w:sz w:val="32"/>
          <w:szCs w:val="32"/>
        </w:rPr>
        <w:t xml:space="preserve"> </w:t>
      </w:r>
    </w:p>
    <w:p/>
    <w:p>
      <w:pPr>
        <w:spacing w:line="240" w:lineRule="auto"/>
        <w:jc w:val="center"/>
        <w:rPr>
          <w:rFonts w:hint="eastAsia" w:ascii="方正小标宋简体" w:hAnsi="仿宋" w:eastAsia="方正小标宋简体"/>
          <w:sz w:val="40"/>
          <w:szCs w:val="28"/>
          <w:lang w:val="en-US" w:eastAsia="zh-CN"/>
        </w:rPr>
      </w:pPr>
      <w:r>
        <w:rPr>
          <w:rFonts w:hint="eastAsia" w:ascii="方正小标宋简体" w:hAnsi="仿宋" w:eastAsia="方正小标宋简体"/>
          <w:sz w:val="40"/>
          <w:szCs w:val="28"/>
          <w:lang w:val="en-US" w:eastAsia="zh-CN"/>
        </w:rPr>
        <w:t>新冠肺炎疫情防控暨开学准备工作督查通报</w:t>
      </w:r>
    </w:p>
    <w:p>
      <w:pPr>
        <w:spacing w:line="240" w:lineRule="auto"/>
        <w:rPr>
          <w:rFonts w:hint="eastAsia"/>
          <w:sz w:val="22"/>
          <w:szCs w:val="28"/>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为进一步督促各校做好新冠肺炎疫情防控暨开学准备工作，中心小学成立了以校长高天飞、党支部书记李朝辉为组长的督查小组，结合</w:t>
      </w:r>
      <w:r>
        <w:rPr>
          <w:rFonts w:hint="eastAsia" w:ascii="仿宋" w:hAnsi="仿宋" w:eastAsia="仿宋" w:cs="仿宋"/>
          <w:b w:val="0"/>
          <w:bCs w:val="0"/>
          <w:sz w:val="32"/>
          <w:szCs w:val="32"/>
          <w:lang w:val="en-US" w:eastAsia="zh-CN"/>
        </w:rPr>
        <w:t>吴忠市人民政府教育督导委员会办公室《关于开展新冠肺炎疫情防控督导检查工作的通</w:t>
      </w:r>
      <w:bookmarkStart w:id="0" w:name="_GoBack"/>
      <w:r>
        <w:rPr>
          <w:rFonts w:hint="eastAsia" w:ascii="仿宋" w:hAnsi="仿宋" w:eastAsia="仿宋" w:cs="仿宋"/>
          <w:b w:val="0"/>
          <w:bCs w:val="0"/>
          <w:sz w:val="32"/>
          <w:szCs w:val="32"/>
          <w:lang w:val="en-US" w:eastAsia="zh-CN"/>
        </w:rPr>
        <w:t>知</w:t>
      </w:r>
      <w:bookmarkEnd w:id="0"/>
      <w:r>
        <w:rPr>
          <w:rFonts w:hint="eastAsia" w:ascii="仿宋" w:hAnsi="仿宋" w:eastAsia="仿宋" w:cs="仿宋"/>
          <w:b w:val="0"/>
          <w:bCs w:val="0"/>
          <w:sz w:val="32"/>
          <w:szCs w:val="32"/>
          <w:lang w:val="en-US" w:eastAsia="zh-CN"/>
        </w:rPr>
        <w:t>》精神（吴政督办发[2020]1号）中的“十必查十必看”内容，</w:t>
      </w:r>
      <w:r>
        <w:rPr>
          <w:rFonts w:hint="eastAsia" w:ascii="仿宋" w:hAnsi="仿宋" w:eastAsia="仿宋" w:cs="仿宋"/>
          <w:b w:val="0"/>
          <w:bCs w:val="0"/>
          <w:color w:val="auto"/>
          <w:sz w:val="32"/>
          <w:szCs w:val="32"/>
          <w:lang w:val="en-US" w:eastAsia="zh-CN"/>
        </w:rPr>
        <w:t>于3月11日分别对各校新冠肺炎疫情防控暨开学准备工作进行了督查，现将督查情况反馈如下：</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各校领导、值班人员能够坚守岗位，对各项表册、记录填写规范、完整、及时。</w:t>
      </w:r>
      <w:r>
        <w:rPr>
          <w:rFonts w:hint="eastAsia" w:ascii="仿宋" w:hAnsi="仿宋" w:eastAsia="仿宋" w:cs="仿宋"/>
          <w:b w:val="0"/>
          <w:bCs w:val="0"/>
          <w:sz w:val="32"/>
          <w:szCs w:val="32"/>
          <w:lang w:val="en-US" w:eastAsia="zh-CN"/>
        </w:rPr>
        <w:t>汉渠小学能根据疫情防控实际制定切实可行的工作日志，但没有落实“三班倒”的工作要求。</w:t>
      </w:r>
      <w:r>
        <w:rPr>
          <w:rFonts w:hint="eastAsia" w:ascii="仿宋" w:hAnsi="仿宋" w:eastAsia="仿宋" w:cs="仿宋"/>
          <w:b w:val="0"/>
          <w:bCs w:val="0"/>
          <w:sz w:val="32"/>
          <w:szCs w:val="32"/>
        </w:rPr>
        <w:t>建议各校</w:t>
      </w:r>
      <w:r>
        <w:rPr>
          <w:rFonts w:hint="eastAsia" w:ascii="仿宋" w:hAnsi="仿宋" w:eastAsia="仿宋" w:cs="仿宋"/>
          <w:b w:val="0"/>
          <w:bCs w:val="0"/>
          <w:sz w:val="32"/>
          <w:szCs w:val="32"/>
          <w:lang w:val="en-US" w:eastAsia="zh-CN"/>
        </w:rPr>
        <w:t>将</w:t>
      </w:r>
      <w:r>
        <w:rPr>
          <w:rFonts w:hint="eastAsia" w:ascii="仿宋" w:hAnsi="仿宋" w:eastAsia="仿宋" w:cs="仿宋"/>
          <w:b w:val="0"/>
          <w:bCs w:val="0"/>
          <w:sz w:val="32"/>
          <w:szCs w:val="32"/>
        </w:rPr>
        <w:t>每周</w:t>
      </w:r>
      <w:r>
        <w:rPr>
          <w:rFonts w:hint="eastAsia" w:ascii="仿宋" w:hAnsi="仿宋" w:eastAsia="仿宋" w:cs="仿宋"/>
          <w:b w:val="0"/>
          <w:bCs w:val="0"/>
          <w:sz w:val="32"/>
          <w:szCs w:val="32"/>
          <w:lang w:val="en-US" w:eastAsia="zh-CN"/>
        </w:rPr>
        <w:t>值班上班</w:t>
      </w:r>
      <w:r>
        <w:rPr>
          <w:rFonts w:hint="eastAsia" w:ascii="仿宋" w:hAnsi="仿宋" w:eastAsia="仿宋" w:cs="仿宋"/>
          <w:b w:val="0"/>
          <w:bCs w:val="0"/>
          <w:sz w:val="32"/>
          <w:szCs w:val="32"/>
        </w:rPr>
        <w:t>安排及时张贴在值班室，便于查阅。</w:t>
      </w:r>
      <w:r>
        <w:rPr>
          <w:rFonts w:hint="eastAsia" w:ascii="仿宋" w:hAnsi="仿宋" w:eastAsia="仿宋" w:cs="仿宋"/>
          <w:b w:val="0"/>
          <w:bCs w:val="0"/>
          <w:sz w:val="32"/>
          <w:szCs w:val="32"/>
          <w:lang w:val="en-US" w:eastAsia="zh-CN"/>
        </w:rPr>
        <w:t>校门口检测点新设发热人员登记册，并将每日体温检测点使用的物品在值班结束后消毒放到隔离室，不要放在生活区（门房）或工作区（办公室）等场所。</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rPr>
        <w:t>各校均有明显的封校标志、洗手池指示牌，对防疫知识进行了培训，对人员及车辆出入登记、测温、消毒情况记录及时详细。郝渠小学、西滩小学</w:t>
      </w:r>
      <w:r>
        <w:rPr>
          <w:rFonts w:hint="eastAsia" w:ascii="仿宋" w:hAnsi="仿宋" w:eastAsia="仿宋" w:cs="仿宋"/>
          <w:b w:val="0"/>
          <w:bCs w:val="0"/>
          <w:sz w:val="32"/>
          <w:szCs w:val="32"/>
          <w:lang w:val="en-US" w:eastAsia="zh-CN"/>
        </w:rPr>
        <w:t>值班</w:t>
      </w:r>
      <w:r>
        <w:rPr>
          <w:rFonts w:hint="eastAsia" w:ascii="仿宋" w:hAnsi="仿宋" w:eastAsia="仿宋" w:cs="仿宋"/>
          <w:b w:val="0"/>
          <w:bCs w:val="0"/>
          <w:sz w:val="32"/>
          <w:szCs w:val="32"/>
        </w:rPr>
        <w:t>人员对测温枪操作欠规范，使用不熟练。</w:t>
      </w:r>
      <w:r>
        <w:rPr>
          <w:rFonts w:hint="eastAsia" w:ascii="仿宋" w:hAnsi="仿宋" w:eastAsia="仿宋" w:cs="仿宋"/>
          <w:b w:val="0"/>
          <w:bCs w:val="0"/>
          <w:sz w:val="32"/>
          <w:szCs w:val="32"/>
          <w:lang w:val="en-US" w:eastAsia="zh-CN"/>
        </w:rPr>
        <w:t>汉渠小学、</w:t>
      </w:r>
      <w:r>
        <w:rPr>
          <w:rFonts w:hint="eastAsia" w:ascii="仿宋" w:hAnsi="仿宋" w:eastAsia="仿宋" w:cs="仿宋"/>
          <w:b w:val="0"/>
          <w:bCs w:val="0"/>
          <w:sz w:val="32"/>
          <w:szCs w:val="32"/>
        </w:rPr>
        <w:t>任桥回民小学测温仪测试温度不准确。</w:t>
      </w:r>
      <w:r>
        <w:rPr>
          <w:rFonts w:hint="eastAsia" w:ascii="仿宋" w:hAnsi="仿宋" w:eastAsia="仿宋" w:cs="仿宋"/>
          <w:b w:val="0"/>
          <w:bCs w:val="0"/>
          <w:sz w:val="32"/>
          <w:szCs w:val="32"/>
          <w:lang w:val="en-US" w:eastAsia="zh-CN"/>
        </w:rPr>
        <w:t>建议</w:t>
      </w:r>
      <w:r>
        <w:rPr>
          <w:rFonts w:hint="eastAsia" w:ascii="仿宋" w:hAnsi="仿宋" w:eastAsia="仿宋" w:cs="仿宋"/>
          <w:b w:val="0"/>
          <w:bCs w:val="0"/>
          <w:sz w:val="32"/>
          <w:szCs w:val="32"/>
        </w:rPr>
        <w:t>各校要持续加强疫情防控各个流程培训、演练，积极开展新冠肺炎知识及技能培训，同时还要有针对性的开展春季其他传染性疾病防控相关知识的培训。</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sz w:val="32"/>
          <w:szCs w:val="32"/>
        </w:rPr>
        <w:t>各校均配备了一定数量的</w:t>
      </w:r>
      <w:r>
        <w:rPr>
          <w:rFonts w:hint="eastAsia" w:ascii="仿宋" w:hAnsi="仿宋" w:eastAsia="仿宋" w:cs="仿宋"/>
          <w:b w:val="0"/>
          <w:bCs w:val="0"/>
          <w:sz w:val="32"/>
          <w:szCs w:val="32"/>
          <w:lang w:val="en-US" w:eastAsia="zh-CN"/>
        </w:rPr>
        <w:t>防疫</w:t>
      </w:r>
      <w:r>
        <w:rPr>
          <w:rFonts w:hint="eastAsia" w:ascii="仿宋" w:hAnsi="仿宋" w:eastAsia="仿宋" w:cs="仿宋"/>
          <w:b w:val="0"/>
          <w:bCs w:val="0"/>
          <w:sz w:val="32"/>
          <w:szCs w:val="32"/>
        </w:rPr>
        <w:t>物资，沈闸小学、任桥回民小学设立</w:t>
      </w:r>
      <w:r>
        <w:rPr>
          <w:rFonts w:hint="eastAsia" w:ascii="仿宋" w:hAnsi="仿宋" w:eastAsia="仿宋" w:cs="仿宋"/>
          <w:b w:val="0"/>
          <w:bCs w:val="0"/>
          <w:sz w:val="32"/>
          <w:szCs w:val="32"/>
          <w:lang w:val="en-US" w:eastAsia="zh-CN"/>
        </w:rPr>
        <w:t>专门的</w:t>
      </w:r>
      <w:r>
        <w:rPr>
          <w:rFonts w:hint="eastAsia" w:ascii="仿宋" w:hAnsi="仿宋" w:eastAsia="仿宋" w:cs="仿宋"/>
          <w:b w:val="0"/>
          <w:bCs w:val="0"/>
          <w:sz w:val="32"/>
          <w:szCs w:val="32"/>
        </w:rPr>
        <w:t>储备柜，建立台账</w:t>
      </w:r>
      <w:r>
        <w:rPr>
          <w:rFonts w:hint="eastAsia" w:ascii="仿宋" w:hAnsi="仿宋" w:eastAsia="仿宋" w:cs="仿宋"/>
          <w:b w:val="0"/>
          <w:bCs w:val="0"/>
          <w:sz w:val="32"/>
          <w:szCs w:val="32"/>
          <w:lang w:val="en-US" w:eastAsia="zh-CN"/>
        </w:rPr>
        <w:t>和使用制度记录，</w:t>
      </w:r>
      <w:r>
        <w:rPr>
          <w:rFonts w:hint="eastAsia" w:ascii="仿宋" w:hAnsi="仿宋" w:eastAsia="仿宋" w:cs="仿宋"/>
          <w:b w:val="0"/>
          <w:bCs w:val="0"/>
          <w:sz w:val="32"/>
          <w:szCs w:val="32"/>
        </w:rPr>
        <w:t>领取手续较齐全。各校对部分物资的筹备数量上仍然达不到要求，如</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rPr>
        <w:t>口罩</w:t>
      </w:r>
      <w:r>
        <w:rPr>
          <w:rFonts w:hint="eastAsia" w:ascii="仿宋" w:hAnsi="仿宋" w:eastAsia="仿宋" w:cs="仿宋"/>
          <w:b w:val="0"/>
          <w:bCs w:val="0"/>
          <w:sz w:val="32"/>
          <w:szCs w:val="32"/>
          <w:lang w:val="en-US" w:eastAsia="zh-CN"/>
        </w:rPr>
        <w:t>的筹备</w:t>
      </w:r>
      <w:r>
        <w:rPr>
          <w:rFonts w:hint="eastAsia" w:ascii="仿宋" w:hAnsi="仿宋" w:eastAsia="仿宋" w:cs="仿宋"/>
          <w:b w:val="0"/>
          <w:bCs w:val="0"/>
          <w:sz w:val="32"/>
          <w:szCs w:val="32"/>
        </w:rPr>
        <w:t>。西滩小学防疫物资储存凌乱、不集中，做不到专人管理；郝渠小学防疫物资储存欠规范，要在防疫物资储存室摆放专柜，且手续不齐全。任桥回民小学物资储备室设置不合理。</w:t>
      </w:r>
      <w:r>
        <w:rPr>
          <w:rFonts w:hint="eastAsia" w:ascii="仿宋" w:hAnsi="仿宋" w:eastAsia="仿宋" w:cs="仿宋"/>
          <w:b w:val="0"/>
          <w:bCs w:val="0"/>
          <w:sz w:val="32"/>
          <w:szCs w:val="32"/>
          <w:lang w:val="en-US" w:eastAsia="zh-CN"/>
        </w:rPr>
        <w:t>建议</w:t>
      </w:r>
      <w:r>
        <w:rPr>
          <w:rFonts w:hint="eastAsia" w:ascii="仿宋" w:hAnsi="仿宋" w:eastAsia="仿宋" w:cs="仿宋"/>
          <w:b w:val="0"/>
          <w:bCs w:val="0"/>
          <w:sz w:val="32"/>
          <w:szCs w:val="32"/>
        </w:rPr>
        <w:t>各校要设立专门的物资储备区，对危险性强的化学物品要分类存放</w:t>
      </w:r>
      <w:r>
        <w:rPr>
          <w:rFonts w:hint="eastAsia" w:ascii="仿宋" w:hAnsi="仿宋" w:eastAsia="仿宋" w:cs="仿宋"/>
          <w:b w:val="0"/>
          <w:bCs w:val="0"/>
          <w:sz w:val="32"/>
          <w:szCs w:val="32"/>
          <w:lang w:eastAsia="zh-CN"/>
        </w:rPr>
        <w:t>，</w:t>
      </w:r>
      <w:r>
        <w:rPr>
          <w:rFonts w:hint="eastAsia" w:ascii="仿宋" w:hAnsi="仿宋" w:eastAsia="仿宋" w:cs="仿宋"/>
          <w:b w:val="0"/>
          <w:bCs w:val="0"/>
          <w:sz w:val="32"/>
          <w:szCs w:val="32"/>
          <w:lang w:val="en-US" w:eastAsia="zh-CN"/>
        </w:rPr>
        <w:t>粘贴明显的标签，严防84消毒液、过氧乙酸、酒精等危险物品发生安全事故</w:t>
      </w:r>
      <w:r>
        <w:rPr>
          <w:rFonts w:hint="eastAsia" w:ascii="仿宋" w:hAnsi="仿宋" w:eastAsia="仿宋" w:cs="仿宋"/>
          <w:b w:val="0"/>
          <w:bCs w:val="0"/>
          <w:sz w:val="32"/>
          <w:szCs w:val="32"/>
        </w:rPr>
        <w:t>。要在物资储备区张贴相关的物资储备及保管、使用制度，并建立台账，出入库、领取物资使用登记册。物资储备室一定做到专人管理。</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各校都能利用腾讯会议组织教师培训学习，向全体教师传达中心小学及上级部门会议精神，组织学习习近平总书记的重要讲话，党中央、国务院、教育部、自治区党委政府、教育工委等各级部门下发的关于疫情防控的公告、通知等内容，记录比较详细。郝渠小学能够进一步做好学习安排，再次组织教师学习。建议西滩小学要加强教师的培训学习，认真领会各级疫情防控工作精神和要求。</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各校重视疫情防控宣传工作，能按照上级要求和中心小学安排部署，通过会议组织教师学习防疫公告及防疫知识，并在校园醒目位置悬挂横幅、摆放展板、宣传栏张贴相关内容等，落实比较到位。沈闸小学学校工作安排细致，明确每周工作的要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各校都能结合中心小学开学工作方案、新冠肺炎疫情防控专项预案，突发公共卫生事件预案制定本校的方案，分工明确，责任到人，比较详细。各校均存在对“三案八制”学习和模拟演练不扎实的情况，老师还不能完全明确自己的工作职责和防控要点。</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各校疫情防控相关制度、报告、学生晨午检等表册打印装订规范，落实情况良好。沈闸小学、西滩小学、郝渠小学开学晨午检相关表册不能及时打印，没有充分做好开学准备工作。</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各校按照疫情防控要求，设置临时隔离室及应急区域。但西滩小学、巴闸小学隔离室防疫物品没有摆放，汉渠小学隔离室防疫物品摆放不全，且隔离制度没有建立没有上墙，领导对隔离室的操作流程不熟悉，存在麻痹思想。隔离室配备物品包括：消毒盘、放置盘、体温计、泡腾片、一次性手套、紫外线灯、酒精小喷壶、小型喷雾器、纱布、专用抹布、垃圾桶（生活垃圾桶、医用垃圾桶）、专用拖布和水桶、流动洗手设备及洗手液等，各校要认真规划隔离室物品的摆放。大部分学校领导及教师对本校滞留区内外师生底数清楚，对外出返宁情况了如指掌，并且建立外出师生返青登记册。任桥小学主任马利国对本校师生底数摸排和外出返青情况还不能熟记于心，问答时犹豫盘算，不能做到一口清；任桥小学返青居家（校）隔离教师牛丽、马丽燕到校上班，隔离措施流于形式，存在极大的防控隐患。各校班主任对本班学生日常体温和活动监控工作有待进一步加强和细化，要认真落实学生每人一支体温计的要求，确保日测体温数据的准确，为开学疫情防控工作减轻压力。</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教师能按学校要求，组织学生观看空中课堂，教师能随学生一起听课学习，做好每天的学习记录，并利用腾讯会议、钉钉等软件独立开展在线视频教学，想方设法保证教学质量，大部分老师能主动制作图文并茂的学习简报。沈闸小学每天从后台坚持统计教师网上教学辅导及作业批改情况，并及时反馈，督促教师养成使用云校家的好习惯。随着教师逐步返校，建议各校要进一步规范教师备课及听课记录，进一步完善充实前期空中课堂及在线课堂档案资料。</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各校校园安全隐患排查，校园周边环境整治，校园卫生清理能有效开展，班级课桌能够保持一定的距离，班级卫生能够及时清理并进行消毒。但各校均存在校园卫生清理不彻底，有卫生死角的现象。西滩小学洗手池水龙头不能及时更换，存在漏水现象。各校洗手池均清理不彻底，有污垢，洗手池也没有按要求划分学生间距定位点，易造成扎堆拥堵，有交叉感染的风险。建议各校及时定量的将洗手液、肥皂摆放到位，拖布要分开悬挂晾晒，提高防疫水平。</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各校领导和老师要进步一提高思想认识，压实责任，将“疫情防控无小事”的思想深入脑心。我们所做的工作就是为了防患于未然，为了实现“零感染”“零案例”的工作目标，不给病毒可乘之机，这是我们的职责，更是做为一名教育工作者的良心所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textAlignment w:val="auto"/>
        <w:rPr>
          <w:rFonts w:hint="eastAsia" w:ascii="仿宋" w:hAnsi="仿宋" w:eastAsia="仿宋" w:cs="仿宋"/>
          <w:b w:val="0"/>
          <w:bCs w:val="0"/>
          <w:color w:val="auto"/>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20" w:firstLineChars="200"/>
        <w:textAlignment w:val="auto"/>
        <w:rPr>
          <w:rFonts w:hint="eastAsia" w:ascii="仿宋" w:hAnsi="仿宋" w:eastAsia="仿宋" w:cs="仿宋"/>
          <w:b w:val="0"/>
          <w:bCs w:val="0"/>
          <w:color w:val="auto"/>
          <w:sz w:val="32"/>
          <w:szCs w:val="32"/>
          <w:lang w:val="en-US" w:eastAsia="zh-CN"/>
        </w:rPr>
      </w:pPr>
      <w:r>
        <w:drawing>
          <wp:anchor distT="0" distB="0" distL="114300" distR="114300" simplePos="0" relativeHeight="251663360" behindDoc="1" locked="0" layoutInCell="1" allowOverlap="1">
            <wp:simplePos x="0" y="0"/>
            <wp:positionH relativeFrom="column">
              <wp:posOffset>3571875</wp:posOffset>
            </wp:positionH>
            <wp:positionV relativeFrom="paragraph">
              <wp:posOffset>12700</wp:posOffset>
            </wp:positionV>
            <wp:extent cx="1438275" cy="1438275"/>
            <wp:effectExtent l="0" t="0" r="9525" b="9525"/>
            <wp:wrapNone/>
            <wp:docPr id="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9"/>
                    <pic:cNvPicPr>
                      <a:picLocks noChangeAspect="1"/>
                    </pic:cNvPicPr>
                  </pic:nvPicPr>
                  <pic:blipFill>
                    <a:blip r:embed="rId5"/>
                    <a:stretch>
                      <a:fillRect/>
                    </a:stretch>
                  </pic:blipFill>
                  <pic:spPr>
                    <a:xfrm>
                      <a:off x="0" y="0"/>
                      <a:ext cx="1438275" cy="1438275"/>
                    </a:xfrm>
                    <a:prstGeom prst="rect">
                      <a:avLst/>
                    </a:prstGeom>
                    <a:noFill/>
                    <a:ln>
                      <a:noFill/>
                    </a:ln>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right"/>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青铜峡市沈闸中心小学</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640" w:firstLineChars="200"/>
        <w:jc w:val="center"/>
        <w:textAlignment w:val="auto"/>
        <w:rPr>
          <w:rFonts w:hint="eastAsia" w:ascii="仿宋" w:hAnsi="仿宋" w:eastAsia="仿宋" w:cs="仿宋"/>
          <w:b w:val="0"/>
          <w:bCs w:val="0"/>
          <w:color w:val="auto"/>
          <w:sz w:val="32"/>
          <w:szCs w:val="32"/>
          <w:lang w:val="en-US" w:eastAsia="zh-CN"/>
        </w:rPr>
      </w:pPr>
      <w:r>
        <w:rPr>
          <w:rFonts w:hint="eastAsia" w:ascii="仿宋" w:hAnsi="仿宋" w:eastAsia="仿宋" w:cs="仿宋"/>
          <w:b w:val="0"/>
          <w:bCs w:val="0"/>
          <w:color w:val="auto"/>
          <w:sz w:val="32"/>
          <w:szCs w:val="32"/>
          <w:lang w:val="en-US" w:eastAsia="zh-CN"/>
        </w:rPr>
        <w:t xml:space="preserve">                             2020年3月11日</w:t>
      </w:r>
    </w:p>
    <w:sectPr>
      <w:footerReference r:id="rId3" w:type="default"/>
      <w:type w:val="continuous"/>
      <w:pgSz w:w="11905" w:h="16838"/>
      <w:pgMar w:top="1440" w:right="1797" w:bottom="1440" w:left="1797" w:header="720" w:footer="720" w:gutter="0"/>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行楷">
    <w:altName w:val="微软雅黑"/>
    <w:panose1 w:val="0201080004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新宋体">
    <w:panose1 w:val="02010609030101010101"/>
    <w:charset w:val="86"/>
    <w:family w:val="auto"/>
    <w:pitch w:val="default"/>
    <w:sig w:usb0="00000283" w:usb1="288F0000" w:usb2="00000006" w:usb3="00000000" w:csb0="00040001" w:csb1="00000000"/>
  </w:font>
  <w:font w:name="方正中等线简体">
    <w:panose1 w:val="02010601030101010101"/>
    <w:charset w:val="86"/>
    <w:family w:val="auto"/>
    <w:pitch w:val="default"/>
    <w:sig w:usb0="00000001" w:usb1="080E0000" w:usb2="00000000" w:usb3="00000000" w:csb0="00040000" w:csb1="00000000"/>
  </w:font>
  <w:font w:name="方正准圆简体">
    <w:panose1 w:val="02010601030101010101"/>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宋三简体">
    <w:panose1 w:val="02010601030101010101"/>
    <w:charset w:val="86"/>
    <w:family w:val="auto"/>
    <w:pitch w:val="default"/>
    <w:sig w:usb0="00000001" w:usb1="080E0000" w:usb2="00000000" w:usb3="00000000" w:csb0="00040000" w:csb1="00000000"/>
  </w:font>
  <w:font w:name="方正报宋简体">
    <w:panose1 w:val="02010601030101010101"/>
    <w:charset w:val="86"/>
    <w:family w:val="auto"/>
    <w:pitch w:val="default"/>
    <w:sig w:usb0="00000001" w:usb1="080E0000" w:usb2="00000000" w:usb3="00000000" w:csb0="00040000" w:csb1="00000000"/>
  </w:font>
  <w:font w:name="方正毡笔黑简体">
    <w:panose1 w:val="03000509000000000000"/>
    <w:charset w:val="86"/>
    <w:family w:val="auto"/>
    <w:pitch w:val="default"/>
    <w:sig w:usb0="00000001" w:usb1="080E0000" w:usb2="00000000" w:usb3="00000000" w:csb0="00040000" w:csb1="00000000"/>
  </w:font>
  <w:font w:name="方正琥珀简体">
    <w:panose1 w:val="03000509000000000000"/>
    <w:charset w:val="86"/>
    <w:family w:val="auto"/>
    <w:pitch w:val="default"/>
    <w:sig w:usb0="00000001" w:usb1="080E0000" w:usb2="00000000" w:usb3="00000000" w:csb0="00040000" w:csb1="00000000"/>
  </w:font>
  <w:font w:name="方正粗宋简体">
    <w:panose1 w:val="03000509000000000000"/>
    <w:charset w:val="86"/>
    <w:family w:val="auto"/>
    <w:pitch w:val="default"/>
    <w:sig w:usb0="00000001" w:usb1="080E0000" w:usb2="00000000" w:usb3="00000000" w:csb0="00040000" w:csb1="00000000"/>
  </w:font>
  <w:font w:name="方正行楷简体">
    <w:panose1 w:val="02010601030101010101"/>
    <w:charset w:val="86"/>
    <w:family w:val="auto"/>
    <w:pitch w:val="default"/>
    <w:sig w:usb0="00000001" w:usb1="080E0000" w:usb2="00000000" w:usb3="00000000" w:csb0="00040000" w:csb1="00000000"/>
  </w:font>
  <w:font w:name="方正魏碑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一简体">
    <w:panose1 w:val="03000509000000000000"/>
    <w:charset w:val="86"/>
    <w:family w:val="auto"/>
    <w:pitch w:val="default"/>
    <w:sig w:usb0="00000001" w:usb1="080E0000" w:usb2="00000000" w:usb3="00000000" w:csb0="00040000" w:csb1="00000000"/>
  </w:font>
  <w:font w:name="方正新舒体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4DA1550"/>
    <w:multiLevelType w:val="singleLevel"/>
    <w:tmpl w:val="F4DA155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B46354E"/>
    <w:rsid w:val="05067DEE"/>
    <w:rsid w:val="07BF6F1E"/>
    <w:rsid w:val="1B46354E"/>
    <w:rsid w:val="1F2F6B4D"/>
    <w:rsid w:val="203201E5"/>
    <w:rsid w:val="26CC50BF"/>
    <w:rsid w:val="2FF53C78"/>
    <w:rsid w:val="3DDA195C"/>
    <w:rsid w:val="5ED351ED"/>
    <w:rsid w:val="60076261"/>
    <w:rsid w:val="6BB96B57"/>
    <w:rsid w:val="6EE31A2D"/>
    <w:rsid w:val="7A404F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2020-03-11T04:05:00Z</dcterms:created>
  <dc:creator>丁学斌</dc:creator>
  <cp:lastModifiedBy>丁学斌</cp:lastModifiedBy>
  <cp:lastPrinted>2020-03-12T02:15:00Z</cp:lastPrinted>
  <dcterms:modified xsi:type="dcterms:W3CDTF">2020-04-07T05:34:03Z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