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DC" w:rsidRDefault="006A06DC">
      <w:pPr>
        <w:widowControl/>
        <w:spacing w:line="360" w:lineRule="auto"/>
        <w:ind w:right="640"/>
        <w:jc w:val="center"/>
        <w:rPr>
          <w:rFonts w:asciiTheme="majorEastAsia" w:eastAsiaTheme="majorEastAsia" w:hAnsiTheme="majorEastAsia" w:cstheme="majorEastAsia"/>
          <w:b/>
          <w:color w:val="000000"/>
          <w:kern w:val="0"/>
          <w:sz w:val="44"/>
          <w:szCs w:val="44"/>
        </w:rPr>
      </w:pPr>
    </w:p>
    <w:p w:rsidR="006A06DC" w:rsidRDefault="006A06DC">
      <w:pPr>
        <w:widowControl/>
        <w:spacing w:line="360" w:lineRule="auto"/>
        <w:ind w:right="640"/>
        <w:jc w:val="center"/>
        <w:rPr>
          <w:rFonts w:asciiTheme="majorEastAsia" w:eastAsiaTheme="majorEastAsia" w:hAnsiTheme="majorEastAsia" w:cstheme="majorEastAsia"/>
          <w:b/>
          <w:color w:val="000000"/>
          <w:kern w:val="0"/>
          <w:sz w:val="44"/>
          <w:szCs w:val="44"/>
        </w:rPr>
      </w:pPr>
    </w:p>
    <w:p w:rsidR="006A06DC" w:rsidRDefault="006A06DC">
      <w:pPr>
        <w:widowControl/>
        <w:spacing w:line="360" w:lineRule="auto"/>
        <w:ind w:right="640"/>
        <w:jc w:val="center"/>
        <w:rPr>
          <w:rFonts w:asciiTheme="majorEastAsia" w:eastAsiaTheme="majorEastAsia" w:hAnsiTheme="majorEastAsia" w:cstheme="majorEastAsia"/>
          <w:b/>
          <w:color w:val="000000"/>
          <w:kern w:val="0"/>
          <w:sz w:val="44"/>
          <w:szCs w:val="44"/>
        </w:rPr>
      </w:pPr>
    </w:p>
    <w:p w:rsidR="006A06DC" w:rsidRDefault="00C24115">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银川市金凤区第二小学2020年部门预算</w:t>
      </w: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6A06DC">
      <w:pPr>
        <w:widowControl/>
        <w:jc w:val="left"/>
        <w:outlineLvl w:val="1"/>
        <w:rPr>
          <w:rFonts w:ascii="仿宋_GB2312" w:eastAsia="仿宋_GB2312" w:hAnsi="宋体"/>
          <w:b/>
          <w:kern w:val="0"/>
          <w:sz w:val="36"/>
          <w:szCs w:val="36"/>
        </w:rPr>
      </w:pPr>
    </w:p>
    <w:p w:rsidR="006A06DC" w:rsidRDefault="00C24115">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银川市金凤区第二小学2020年部门预算——单位概况</w:t>
      </w:r>
    </w:p>
    <w:p w:rsidR="006A06DC" w:rsidRDefault="006A06DC">
      <w:pPr>
        <w:widowControl/>
        <w:jc w:val="center"/>
        <w:outlineLvl w:val="1"/>
        <w:rPr>
          <w:rFonts w:ascii="宋体" w:hAnsi="宋体"/>
          <w:b/>
          <w:kern w:val="0"/>
          <w:sz w:val="32"/>
          <w:szCs w:val="32"/>
        </w:rPr>
      </w:pPr>
    </w:p>
    <w:p w:rsidR="006A06DC" w:rsidRDefault="00C24115">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6A06DC" w:rsidRDefault="00C24115">
      <w:pPr>
        <w:widowControl/>
        <w:spacing w:line="560" w:lineRule="exact"/>
        <w:ind w:firstLineChars="200" w:firstLine="640"/>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kern w:val="0"/>
          <w:sz w:val="32"/>
          <w:szCs w:val="32"/>
        </w:rPr>
        <w:t>银川市金凤区第二小学位于银川市金凤区永青西街新平巷，现有学生</w:t>
      </w:r>
      <w:r>
        <w:rPr>
          <w:rFonts w:ascii="仿宋_GB2312" w:eastAsia="仿宋_GB2312" w:hAnsi="宋体" w:cs="宋体"/>
          <w:kern w:val="0"/>
          <w:sz w:val="32"/>
          <w:szCs w:val="32"/>
        </w:rPr>
        <w:t>1</w:t>
      </w:r>
      <w:r>
        <w:rPr>
          <w:rFonts w:ascii="仿宋_GB2312" w:eastAsia="仿宋_GB2312" w:hAnsi="宋体" w:cs="宋体" w:hint="eastAsia"/>
          <w:kern w:val="0"/>
          <w:sz w:val="32"/>
          <w:szCs w:val="32"/>
        </w:rPr>
        <w:t>564名，</w:t>
      </w:r>
      <w:r>
        <w:rPr>
          <w:rFonts w:ascii="仿宋_GB2312" w:eastAsia="仿宋_GB2312" w:hAnsi="宋体" w:cs="宋体"/>
          <w:kern w:val="0"/>
          <w:sz w:val="32"/>
          <w:szCs w:val="32"/>
        </w:rPr>
        <w:t>2</w:t>
      </w:r>
      <w:r>
        <w:rPr>
          <w:rFonts w:ascii="仿宋_GB2312" w:eastAsia="仿宋_GB2312" w:hAnsi="宋体" w:cs="宋体" w:hint="eastAsia"/>
          <w:kern w:val="0"/>
          <w:sz w:val="32"/>
          <w:szCs w:val="32"/>
        </w:rPr>
        <w:t>9个教学班。我校编制数50人，</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9年</w:t>
      </w:r>
      <w:r>
        <w:rPr>
          <w:rFonts w:ascii="仿宋_GB2312" w:eastAsia="仿宋_GB2312" w:hAnsi="宋体" w:cs="宋体"/>
          <w:kern w:val="0"/>
          <w:sz w:val="32"/>
          <w:szCs w:val="32"/>
        </w:rPr>
        <w:t>12</w:t>
      </w:r>
      <w:r>
        <w:rPr>
          <w:rFonts w:ascii="仿宋_GB2312" w:eastAsia="仿宋_GB2312" w:hAnsi="宋体" w:cs="宋体" w:hint="eastAsia"/>
          <w:kern w:val="0"/>
          <w:sz w:val="32"/>
          <w:szCs w:val="32"/>
        </w:rPr>
        <w:t>月份我校实有在职教师</w:t>
      </w:r>
      <w:r>
        <w:rPr>
          <w:rFonts w:ascii="仿宋_GB2312" w:eastAsia="仿宋_GB2312" w:hAnsi="宋体" w:cs="宋体"/>
          <w:kern w:val="0"/>
          <w:sz w:val="32"/>
          <w:szCs w:val="32"/>
        </w:rPr>
        <w:t>42</w:t>
      </w:r>
      <w:r>
        <w:rPr>
          <w:rFonts w:ascii="仿宋_GB2312" w:eastAsia="仿宋_GB2312" w:hAnsi="宋体" w:cs="宋体" w:hint="eastAsia"/>
          <w:kern w:val="0"/>
          <w:sz w:val="32"/>
          <w:szCs w:val="32"/>
        </w:rPr>
        <w:t>人，特岗教师2人，遗属</w:t>
      </w:r>
      <w:r>
        <w:rPr>
          <w:rFonts w:ascii="仿宋_GB2312" w:eastAsia="仿宋_GB2312" w:hAnsi="宋体" w:cs="宋体"/>
          <w:kern w:val="0"/>
          <w:sz w:val="32"/>
          <w:szCs w:val="32"/>
        </w:rPr>
        <w:t>1</w:t>
      </w:r>
      <w:r>
        <w:rPr>
          <w:rFonts w:ascii="仿宋_GB2312" w:eastAsia="仿宋_GB2312" w:hAnsi="宋体" w:cs="宋体" w:hint="eastAsia"/>
          <w:kern w:val="0"/>
          <w:sz w:val="32"/>
          <w:szCs w:val="32"/>
        </w:rPr>
        <w:t>人。学校雇用临时工及临时代课教师共28人。学校公用取暖面积积</w:t>
      </w:r>
      <w:r>
        <w:rPr>
          <w:rFonts w:ascii="仿宋_GB2312" w:eastAsia="仿宋_GB2312" w:hAnsi="宋体" w:cs="宋体"/>
          <w:kern w:val="0"/>
          <w:sz w:val="32"/>
          <w:szCs w:val="32"/>
        </w:rPr>
        <w:t>8494</w:t>
      </w:r>
      <w:r>
        <w:rPr>
          <w:rFonts w:ascii="仿宋_GB2312" w:eastAsia="仿宋_GB2312" w:hAnsi="宋体" w:cs="宋体" w:hint="eastAsia"/>
          <w:kern w:val="0"/>
          <w:sz w:val="32"/>
          <w:szCs w:val="32"/>
        </w:rPr>
        <w:t>㎡。</w:t>
      </w:r>
    </w:p>
    <w:p w:rsidR="006A06DC" w:rsidRDefault="00C24115">
      <w:pPr>
        <w:widowControl/>
        <w:spacing w:line="560" w:lineRule="exact"/>
        <w:jc w:val="left"/>
        <w:rPr>
          <w:rFonts w:ascii="黑体" w:eastAsia="黑体" w:hAnsi="黑体" w:cs="宋体"/>
          <w:b/>
          <w:bCs/>
          <w:kern w:val="0"/>
          <w:sz w:val="32"/>
          <w:szCs w:val="32"/>
        </w:rPr>
      </w:pPr>
      <w:r>
        <w:rPr>
          <w:rFonts w:ascii="仿宋" w:eastAsia="仿宋" w:hAnsi="仿宋" w:cs="宋体" w:hint="eastAsia"/>
          <w:bCs/>
          <w:kern w:val="0"/>
          <w:sz w:val="32"/>
          <w:szCs w:val="32"/>
        </w:rPr>
        <w:t xml:space="preserve"> </w:t>
      </w: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从预算单位构成看，银川市金凤区第二小学部门预算包括：银川市金凤区第二小学本级预算。</w:t>
      </w:r>
    </w:p>
    <w:p w:rsidR="006A06DC" w:rsidRDefault="006A06DC">
      <w:pPr>
        <w:widowControl/>
        <w:spacing w:line="560" w:lineRule="exact"/>
        <w:ind w:firstLine="480"/>
        <w:jc w:val="left"/>
        <w:rPr>
          <w:rFonts w:ascii="仿宋" w:eastAsia="仿宋" w:hAnsi="仿宋" w:cs="宋体"/>
          <w:kern w:val="0"/>
          <w:sz w:val="32"/>
          <w:szCs w:val="32"/>
        </w:rPr>
      </w:pPr>
    </w:p>
    <w:p w:rsidR="006A06DC" w:rsidRDefault="006A06DC">
      <w:pPr>
        <w:widowControl/>
        <w:spacing w:line="560" w:lineRule="exact"/>
        <w:ind w:firstLine="480"/>
        <w:jc w:val="left"/>
        <w:rPr>
          <w:rFonts w:ascii="仿宋" w:eastAsia="仿宋" w:hAnsi="仿宋" w:cs="宋体"/>
          <w:kern w:val="0"/>
          <w:sz w:val="32"/>
          <w:szCs w:val="32"/>
        </w:rPr>
      </w:pPr>
    </w:p>
    <w:p w:rsidR="006A06DC" w:rsidRDefault="006A06DC">
      <w:pPr>
        <w:widowControl/>
        <w:spacing w:line="560" w:lineRule="exact"/>
        <w:ind w:firstLine="480"/>
        <w:jc w:val="left"/>
        <w:rPr>
          <w:rFonts w:ascii="仿宋" w:eastAsia="仿宋" w:hAnsi="仿宋" w:cs="宋体"/>
          <w:kern w:val="0"/>
          <w:sz w:val="32"/>
          <w:szCs w:val="32"/>
        </w:rPr>
      </w:pPr>
    </w:p>
    <w:p w:rsidR="006A06DC" w:rsidRDefault="006A06DC">
      <w:pPr>
        <w:widowControl/>
        <w:spacing w:line="560" w:lineRule="exact"/>
        <w:ind w:firstLine="480"/>
        <w:jc w:val="left"/>
        <w:rPr>
          <w:rFonts w:ascii="仿宋" w:eastAsia="仿宋" w:hAnsi="仿宋" w:cs="宋体"/>
          <w:kern w:val="0"/>
          <w:sz w:val="32"/>
          <w:szCs w:val="32"/>
        </w:rPr>
      </w:pPr>
    </w:p>
    <w:p w:rsidR="006A06DC" w:rsidRDefault="006A06DC">
      <w:pPr>
        <w:widowControl/>
        <w:spacing w:line="560" w:lineRule="exact"/>
        <w:ind w:firstLine="480"/>
        <w:jc w:val="left"/>
        <w:rPr>
          <w:rFonts w:ascii="仿宋" w:eastAsia="仿宋" w:hAnsi="仿宋" w:cs="宋体"/>
          <w:kern w:val="0"/>
          <w:sz w:val="32"/>
          <w:szCs w:val="32"/>
        </w:rPr>
      </w:pPr>
    </w:p>
    <w:p w:rsidR="006A06DC" w:rsidRDefault="006A06DC">
      <w:pPr>
        <w:rPr>
          <w:rFonts w:ascii="仿宋" w:eastAsia="仿宋" w:hAnsi="仿宋"/>
        </w:rPr>
      </w:pPr>
    </w:p>
    <w:p w:rsidR="006A06DC" w:rsidRDefault="006A06DC">
      <w:pPr>
        <w:rPr>
          <w:rFonts w:ascii="仿宋" w:eastAsia="仿宋" w:hAnsi="仿宋"/>
        </w:rPr>
      </w:pPr>
    </w:p>
    <w:p w:rsidR="006A06DC" w:rsidRDefault="006A06DC">
      <w:pPr>
        <w:rPr>
          <w:rFonts w:ascii="仿宋" w:eastAsia="仿宋" w:hAnsi="仿宋"/>
        </w:rPr>
      </w:pPr>
    </w:p>
    <w:p w:rsidR="006A06DC" w:rsidRDefault="006A06DC">
      <w:pPr>
        <w:rPr>
          <w:rFonts w:ascii="仿宋" w:eastAsia="仿宋" w:hAnsi="仿宋"/>
        </w:rPr>
      </w:pPr>
    </w:p>
    <w:p w:rsidR="006A06DC" w:rsidRDefault="006A06DC">
      <w:pPr>
        <w:rPr>
          <w:rFonts w:ascii="仿宋" w:eastAsia="仿宋" w:hAnsi="仿宋"/>
        </w:rPr>
      </w:pPr>
    </w:p>
    <w:p w:rsidR="006A06DC" w:rsidRDefault="006A06DC">
      <w:pPr>
        <w:rPr>
          <w:rFonts w:ascii="仿宋" w:eastAsia="仿宋" w:hAnsi="仿宋"/>
        </w:rPr>
      </w:pPr>
    </w:p>
    <w:p w:rsidR="006A06DC" w:rsidRDefault="006A06DC">
      <w:pPr>
        <w:sectPr w:rsidR="006A06DC">
          <w:pgSz w:w="11906" w:h="16838"/>
          <w:pgMar w:top="1440" w:right="1800" w:bottom="1440" w:left="1800" w:header="851" w:footer="992" w:gutter="0"/>
          <w:cols w:space="720"/>
          <w:docGrid w:type="lines" w:linePitch="312"/>
        </w:sectPr>
      </w:pPr>
    </w:p>
    <w:p w:rsidR="006A06DC" w:rsidRDefault="00C24115" w:rsidP="00955293">
      <w:pPr>
        <w:widowControl/>
        <w:ind w:firstLineChars="500" w:firstLine="1807"/>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银川市金凤区第二小学2020年部门预算——预算表</w:t>
      </w:r>
    </w:p>
    <w:p w:rsidR="006A06DC" w:rsidRDefault="00C24115" w:rsidP="0095529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6A06DC" w:rsidRDefault="00C2411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6A06DC" w:rsidRDefault="00C2411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tblPr>
      <w:tblGrid>
        <w:gridCol w:w="3860"/>
        <w:gridCol w:w="1360"/>
        <w:gridCol w:w="3860"/>
        <w:gridCol w:w="1360"/>
        <w:gridCol w:w="1360"/>
        <w:gridCol w:w="1360"/>
      </w:tblGrid>
      <w:tr w:rsidR="006A06DC">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6A06DC">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6A06DC">
        <w:trPr>
          <w:trHeight w:val="1005"/>
        </w:trPr>
        <w:tc>
          <w:tcPr>
            <w:tcW w:w="3860" w:type="dxa"/>
            <w:vMerge/>
            <w:tcBorders>
              <w:top w:val="nil"/>
              <w:left w:val="single" w:sz="8" w:space="0" w:color="000000"/>
              <w:bottom w:val="single" w:sz="4" w:space="0" w:color="000000"/>
              <w:right w:val="single" w:sz="4" w:space="0" w:color="000000"/>
            </w:tcBorders>
            <w:vAlign w:val="center"/>
          </w:tcPr>
          <w:p w:rsidR="006A06DC" w:rsidRDefault="006A06DC">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6A06DC" w:rsidRDefault="006A06DC">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6A06DC" w:rsidRDefault="006A06DC">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663.32</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color w:val="000000"/>
                <w:kern w:val="0"/>
                <w:sz w:val="22"/>
                <w:szCs w:val="22"/>
              </w:rPr>
            </w:pPr>
            <w:r>
              <w:rPr>
                <w:rFonts w:ascii="宋体" w:hAnsi="宋体" w:cs="Arial" w:hint="eastAsia"/>
                <w:color w:val="000000"/>
                <w:kern w:val="0"/>
                <w:sz w:val="22"/>
                <w:szCs w:val="22"/>
              </w:rPr>
              <w:t>663.32</w:t>
            </w:r>
          </w:p>
        </w:tc>
        <w:tc>
          <w:tcPr>
            <w:tcW w:w="1360" w:type="dxa"/>
            <w:tcBorders>
              <w:top w:val="nil"/>
              <w:left w:val="nil"/>
              <w:bottom w:val="single" w:sz="4" w:space="0" w:color="000000"/>
              <w:right w:val="single" w:sz="4" w:space="0" w:color="000000"/>
            </w:tcBorders>
            <w:vAlign w:val="center"/>
          </w:tcPr>
          <w:p w:rsidR="006A06DC" w:rsidRDefault="00C241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468.21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468.21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126.61　</w:t>
            </w:r>
          </w:p>
        </w:tc>
        <w:tc>
          <w:tcPr>
            <w:tcW w:w="1360" w:type="dxa"/>
            <w:tcBorders>
              <w:top w:val="single" w:sz="4" w:space="0" w:color="auto"/>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126.61　</w:t>
            </w:r>
          </w:p>
        </w:tc>
        <w:tc>
          <w:tcPr>
            <w:tcW w:w="1360" w:type="dxa"/>
            <w:tcBorders>
              <w:top w:val="single" w:sz="4" w:space="0" w:color="auto"/>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26.89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26.89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390"/>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41.61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41.61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6A06DC">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6A06DC">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6A06DC" w:rsidRDefault="006A06DC">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06DC" w:rsidRDefault="006A06DC">
            <w:pPr>
              <w:widowControl/>
              <w:jc w:val="right"/>
              <w:rPr>
                <w:rFonts w:ascii="宋体" w:hAnsi="宋体" w:cs="Arial"/>
                <w:color w:val="000000"/>
                <w:kern w:val="0"/>
                <w:sz w:val="22"/>
                <w:szCs w:val="22"/>
              </w:rPr>
            </w:pP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4" w:space="0" w:color="000000"/>
              <w:right w:val="single" w:sz="4" w:space="0" w:color="000000"/>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6A06DC" w:rsidRDefault="00C2411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06DC">
        <w:trPr>
          <w:trHeight w:val="405"/>
        </w:trPr>
        <w:tc>
          <w:tcPr>
            <w:tcW w:w="3860" w:type="dxa"/>
            <w:tcBorders>
              <w:top w:val="nil"/>
              <w:left w:val="single" w:sz="8" w:space="0" w:color="000000"/>
              <w:bottom w:val="single" w:sz="8" w:space="0" w:color="000000"/>
              <w:right w:val="single" w:sz="4" w:space="0" w:color="000000"/>
            </w:tcBorders>
            <w:vAlign w:val="center"/>
          </w:tcPr>
          <w:p w:rsidR="006A06DC" w:rsidRDefault="00C241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6A06DC" w:rsidRDefault="00C241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663.32　</w:t>
            </w:r>
          </w:p>
        </w:tc>
        <w:tc>
          <w:tcPr>
            <w:tcW w:w="7940" w:type="dxa"/>
            <w:gridSpan w:val="4"/>
            <w:tcBorders>
              <w:top w:val="single" w:sz="4" w:space="0" w:color="000000"/>
              <w:left w:val="nil"/>
              <w:bottom w:val="single" w:sz="8" w:space="0" w:color="000000"/>
              <w:right w:val="single" w:sz="4" w:space="0" w:color="000000"/>
            </w:tcBorders>
            <w:vAlign w:val="center"/>
          </w:tcPr>
          <w:p w:rsidR="006A06DC" w:rsidRDefault="00C241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支出总计：663.32</w:t>
            </w:r>
          </w:p>
        </w:tc>
      </w:tr>
    </w:tbl>
    <w:p w:rsidR="006A06DC" w:rsidRDefault="00C24115">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6A06DC" w:rsidRDefault="00C24115" w:rsidP="0095529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二、财政拨款支出预算总表</w:t>
      </w:r>
    </w:p>
    <w:p w:rsidR="006A06DC" w:rsidRDefault="00C24115" w:rsidP="00955293">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财政拨款支出预算总表</w:t>
      </w:r>
    </w:p>
    <w:p w:rsidR="006A06DC" w:rsidRDefault="00C24115">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tblPr>
      <w:tblGrid>
        <w:gridCol w:w="1097"/>
        <w:gridCol w:w="3740"/>
        <w:gridCol w:w="1276"/>
        <w:gridCol w:w="992"/>
        <w:gridCol w:w="850"/>
        <w:gridCol w:w="993"/>
        <w:gridCol w:w="850"/>
        <w:gridCol w:w="992"/>
        <w:gridCol w:w="851"/>
        <w:gridCol w:w="992"/>
        <w:gridCol w:w="1134"/>
      </w:tblGrid>
      <w:tr w:rsidR="006A06DC">
        <w:trPr>
          <w:trHeight w:val="555"/>
        </w:trPr>
        <w:tc>
          <w:tcPr>
            <w:tcW w:w="48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　　　总计</w:t>
            </w:r>
          </w:p>
        </w:tc>
        <w:tc>
          <w:tcPr>
            <w:tcW w:w="3685"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6A06DC" w:rsidRDefault="00C24115">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3969" w:type="dxa"/>
            <w:gridSpan w:val="4"/>
            <w:tcBorders>
              <w:top w:val="single" w:sz="4" w:space="0" w:color="auto"/>
              <w:left w:val="nil"/>
              <w:bottom w:val="single" w:sz="4" w:space="0" w:color="auto"/>
              <w:right w:val="single" w:sz="4" w:space="0" w:color="auto"/>
            </w:tcBorders>
            <w:vAlign w:val="center"/>
          </w:tcPr>
          <w:p w:rsidR="006A06DC" w:rsidRDefault="00C24115">
            <w:pPr>
              <w:widowControl/>
              <w:jc w:val="center"/>
              <w:rPr>
                <w:b/>
                <w:color w:val="000000"/>
                <w:kern w:val="0"/>
                <w:szCs w:val="21"/>
              </w:rPr>
            </w:pPr>
            <w:r>
              <w:rPr>
                <w:rFonts w:hint="eastAsia"/>
                <w:b/>
                <w:color w:val="000000"/>
                <w:kern w:val="0"/>
                <w:szCs w:val="21"/>
              </w:rPr>
              <w:t>政府性基金预算财政拨款支出</w:t>
            </w:r>
          </w:p>
        </w:tc>
      </w:tr>
      <w:tr w:rsidR="006A06DC">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center"/>
              <w:rPr>
                <w:rFonts w:ascii="宋体" w:hAnsi="宋体" w:cs="宋体"/>
                <w:b/>
                <w:bCs/>
                <w:color w:val="000000"/>
                <w:kern w:val="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color w:val="000000"/>
                <w:kern w:val="0"/>
                <w:sz w:val="20"/>
                <w:szCs w:val="20"/>
              </w:rPr>
            </w:pPr>
            <w:r>
              <w:rPr>
                <w:rFonts w:hint="eastAsia"/>
                <w:b/>
                <w:color w:val="000000"/>
                <w:kern w:val="0"/>
                <w:szCs w:val="21"/>
              </w:rPr>
              <w:t>专项转移支付安排支出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center"/>
              <w:rPr>
                <w:color w:val="000000"/>
                <w:kern w:val="0"/>
                <w:sz w:val="20"/>
                <w:szCs w:val="20"/>
              </w:rPr>
            </w:pPr>
            <w:r>
              <w:rPr>
                <w:rFonts w:hint="eastAsia"/>
                <w:b/>
                <w:color w:val="000000"/>
                <w:kern w:val="0"/>
                <w:szCs w:val="21"/>
              </w:rPr>
              <w:t>一般性转移支付安排支出</w:t>
            </w:r>
          </w:p>
        </w:tc>
      </w:tr>
      <w:tr w:rsidR="006A06DC">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textAlignment w:val="center"/>
              <w:rPr>
                <w:rFonts w:ascii="宋体" w:hAnsi="宋体" w:cs="宋体"/>
                <w:sz w:val="20"/>
                <w:szCs w:val="20"/>
              </w:rPr>
            </w:pPr>
            <w:r>
              <w:rPr>
                <w:rFonts w:ascii="宋体" w:hAnsi="宋体" w:cs="宋体" w:hint="eastAsia"/>
                <w:kern w:val="0"/>
                <w:sz w:val="20"/>
                <w:szCs w:val="20"/>
              </w:rPr>
              <w:t>028</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textAlignment w:val="center"/>
              <w:rPr>
                <w:rFonts w:ascii="宋体" w:hAnsi="宋体" w:cs="宋体"/>
                <w:sz w:val="20"/>
                <w:szCs w:val="20"/>
              </w:rPr>
            </w:pPr>
            <w:r>
              <w:rPr>
                <w:rFonts w:ascii="宋体" w:hAnsi="宋体" w:cs="宋体" w:hint="eastAsia"/>
                <w:kern w:val="0"/>
                <w:sz w:val="20"/>
                <w:szCs w:val="20"/>
              </w:rPr>
              <w:t>银川市金凤区第二小学</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textAlignment w:val="center"/>
              <w:rPr>
                <w:rFonts w:ascii="宋体" w:hAnsi="宋体" w:cs="宋体"/>
                <w:sz w:val="20"/>
                <w:szCs w:val="20"/>
              </w:rPr>
            </w:pPr>
            <w:r>
              <w:rPr>
                <w:rFonts w:ascii="宋体" w:hAnsi="宋体" w:cs="宋体" w:hint="eastAsia"/>
                <w:kern w:val="0"/>
                <w:sz w:val="20"/>
                <w:szCs w:val="20"/>
              </w:rPr>
              <w:t xml:space="preserve">　028001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textAlignment w:val="center"/>
              <w:rPr>
                <w:rFonts w:ascii="宋体" w:hAnsi="宋体" w:cs="宋体"/>
                <w:sz w:val="20"/>
                <w:szCs w:val="20"/>
              </w:rPr>
            </w:pPr>
            <w:r>
              <w:rPr>
                <w:rFonts w:ascii="宋体" w:hAnsi="宋体" w:cs="宋体" w:hint="eastAsia"/>
                <w:kern w:val="0"/>
                <w:sz w:val="20"/>
                <w:szCs w:val="20"/>
              </w:rPr>
              <w:t>银川市金凤区第二小学本级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kern w:val="0"/>
                <w:sz w:val="20"/>
                <w:szCs w:val="20"/>
              </w:rPr>
              <w:t>2050202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467.20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467.20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467.20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kern w:val="0"/>
                <w:sz w:val="20"/>
                <w:szCs w:val="20"/>
              </w:rPr>
              <w:t>2080505</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Cs w:val="21"/>
              </w:rPr>
            </w:pPr>
            <w:r>
              <w:rPr>
                <w:rFonts w:ascii="宋体" w:hAnsi="宋体" w:cs="宋体" w:hint="eastAsia"/>
                <w:kern w:val="0"/>
                <w:szCs w:val="21"/>
              </w:rPr>
              <w:t>机关事业单位基本养老保险缴费支出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67.22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kern w:val="0"/>
                <w:sz w:val="20"/>
                <w:szCs w:val="20"/>
              </w:rPr>
              <w:t>2080506</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15"/>
                <w:szCs w:val="15"/>
              </w:rPr>
            </w:pPr>
            <w:r>
              <w:rPr>
                <w:rFonts w:ascii="宋体" w:hAnsi="宋体" w:cs="宋体" w:hint="eastAsia"/>
                <w:kern w:val="0"/>
                <w:sz w:val="20"/>
                <w:szCs w:val="20"/>
              </w:rPr>
              <w:t>机关事业单位职业年金缴费支出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kern w:val="0"/>
                <w:sz w:val="20"/>
                <w:szCs w:val="20"/>
              </w:rPr>
              <w:t>2101102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kern w:val="0"/>
                <w:sz w:val="20"/>
                <w:szCs w:val="20"/>
              </w:rPr>
              <w:t>2210201</w:t>
            </w:r>
            <w:r>
              <w:rPr>
                <w:rFonts w:ascii="宋体" w:hAnsi="宋体" w:cs="宋体" w:hint="eastAsia"/>
                <w:color w:val="000000"/>
                <w:kern w:val="0"/>
                <w:sz w:val="20"/>
                <w:szCs w:val="20"/>
              </w:rPr>
              <w:t xml:space="preserve">　</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41.61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41.61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41.61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2080502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20"/>
                <w:szCs w:val="20"/>
              </w:rPr>
            </w:pPr>
            <w:r>
              <w:rPr>
                <w:rFonts w:ascii="宋体" w:hAnsi="宋体" w:cs="宋体" w:hint="eastAsia"/>
                <w:color w:val="000000"/>
                <w:kern w:val="0"/>
                <w:sz w:val="20"/>
                <w:szCs w:val="20"/>
              </w:rPr>
              <w:t>离退休人员民族团结奖</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left"/>
              <w:rPr>
                <w:rFonts w:ascii="宋体" w:hAnsi="宋体" w:cs="宋体"/>
                <w:color w:val="000000"/>
                <w:kern w:val="0"/>
                <w:sz w:val="20"/>
                <w:szCs w:val="20"/>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20"/>
                <w:szCs w:val="20"/>
              </w:rPr>
            </w:pPr>
            <w:r>
              <w:rPr>
                <w:rFonts w:ascii="宋体" w:hAnsi="宋体" w:cs="宋体" w:hint="eastAsia"/>
                <w:kern w:val="0"/>
                <w:sz w:val="20"/>
                <w:szCs w:val="20"/>
              </w:rPr>
              <w:t>02-项目支出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kern w:val="0"/>
                <w:sz w:val="20"/>
                <w:szCs w:val="20"/>
              </w:rPr>
              <w:t>2050202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06DC" w:rsidRDefault="00C24115">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r w:rsidR="006A06DC">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2089901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其他社会保障和就业支出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C24115"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6DC" w:rsidRDefault="006A06DC">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06DC" w:rsidRDefault="006A06DC">
            <w:pPr>
              <w:widowControl/>
              <w:jc w:val="left"/>
              <w:rPr>
                <w:color w:val="000000"/>
                <w:kern w:val="0"/>
                <w:sz w:val="20"/>
                <w:szCs w:val="20"/>
              </w:rPr>
            </w:pPr>
          </w:p>
        </w:tc>
      </w:tr>
    </w:tbl>
    <w:p w:rsidR="006A06DC" w:rsidRDefault="006A06DC"/>
    <w:p w:rsidR="006A06DC" w:rsidRDefault="006A06DC"/>
    <w:p w:rsidR="006A06DC" w:rsidRDefault="00C24115" w:rsidP="0095529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三、一般公共预算财政拨款支出表</w:t>
      </w:r>
    </w:p>
    <w:p w:rsidR="006A06DC" w:rsidRDefault="00C24115" w:rsidP="00955293">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6A06DC" w:rsidRDefault="00C24115">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tblPr>
      <w:tblGrid>
        <w:gridCol w:w="1637"/>
        <w:gridCol w:w="1980"/>
        <w:gridCol w:w="1779"/>
        <w:gridCol w:w="1620"/>
        <w:gridCol w:w="1800"/>
        <w:gridCol w:w="1980"/>
        <w:gridCol w:w="236"/>
        <w:gridCol w:w="1024"/>
        <w:gridCol w:w="1454"/>
      </w:tblGrid>
      <w:tr w:rsidR="006A06DC">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6A06DC" w:rsidRDefault="006A06DC">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6A06DC" w:rsidRDefault="00C24115" w:rsidP="00795F37">
            <w:pPr>
              <w:widowControl/>
              <w:jc w:val="center"/>
              <w:rPr>
                <w:kern w:val="0"/>
                <w:sz w:val="20"/>
                <w:szCs w:val="20"/>
              </w:rPr>
            </w:pPr>
            <w:r>
              <w:rPr>
                <w:rFonts w:ascii="宋体" w:hAnsi="宋体" w:cs="宋体" w:hint="eastAsia"/>
                <w:b/>
                <w:bCs/>
                <w:kern w:val="0"/>
                <w:sz w:val="22"/>
                <w:szCs w:val="22"/>
              </w:rPr>
              <w:t>2020年预算数与20</w:t>
            </w:r>
            <w:r w:rsidR="00795F37">
              <w:rPr>
                <w:rFonts w:ascii="宋体" w:hAnsi="宋体" w:cs="宋体" w:hint="eastAsia"/>
                <w:b/>
                <w:bCs/>
                <w:kern w:val="0"/>
                <w:sz w:val="22"/>
                <w:szCs w:val="22"/>
              </w:rPr>
              <w:t>19</w:t>
            </w:r>
            <w:r>
              <w:rPr>
                <w:rFonts w:ascii="宋体" w:hAnsi="宋体" w:cs="宋体" w:hint="eastAsia"/>
                <w:b/>
                <w:bCs/>
                <w:kern w:val="0"/>
                <w:sz w:val="22"/>
                <w:szCs w:val="22"/>
              </w:rPr>
              <w:t>年执行数（决算数）</w:t>
            </w:r>
          </w:p>
        </w:tc>
      </w:tr>
      <w:tr w:rsidR="006A06DC">
        <w:trPr>
          <w:trHeight w:val="1125"/>
        </w:trPr>
        <w:tc>
          <w:tcPr>
            <w:tcW w:w="1637" w:type="dxa"/>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6A06DC" w:rsidRDefault="006A06DC">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6A06DC" w:rsidRDefault="00C24115">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955293">
        <w:trPr>
          <w:trHeight w:val="555"/>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textAlignment w:val="center"/>
              <w:rPr>
                <w:rFonts w:ascii="宋体" w:hAnsi="宋体" w:cs="宋体"/>
                <w:sz w:val="20"/>
                <w:szCs w:val="20"/>
              </w:rPr>
            </w:pPr>
            <w:r>
              <w:rPr>
                <w:rFonts w:ascii="宋体" w:hAnsi="宋体" w:cs="宋体" w:hint="eastAsia"/>
                <w:kern w:val="0"/>
                <w:sz w:val="20"/>
                <w:szCs w:val="20"/>
              </w:rPr>
              <w:t>028</w:t>
            </w:r>
          </w:p>
        </w:tc>
        <w:tc>
          <w:tcPr>
            <w:tcW w:w="1980" w:type="dxa"/>
            <w:tcBorders>
              <w:top w:val="nil"/>
              <w:left w:val="nil"/>
              <w:bottom w:val="single" w:sz="4" w:space="0" w:color="auto"/>
              <w:right w:val="single" w:sz="4" w:space="0" w:color="auto"/>
            </w:tcBorders>
            <w:vAlign w:val="bottom"/>
          </w:tcPr>
          <w:p w:rsidR="00955293" w:rsidRDefault="00955293">
            <w:pPr>
              <w:widowControl/>
              <w:textAlignment w:val="center"/>
              <w:rPr>
                <w:rFonts w:ascii="宋体" w:hAnsi="宋体" w:cs="宋体"/>
                <w:sz w:val="20"/>
                <w:szCs w:val="20"/>
              </w:rPr>
            </w:pPr>
            <w:r>
              <w:rPr>
                <w:rFonts w:ascii="宋体" w:hAnsi="宋体" w:cs="宋体" w:hint="eastAsia"/>
                <w:kern w:val="0"/>
                <w:sz w:val="20"/>
                <w:szCs w:val="20"/>
              </w:rPr>
              <w:t>银川市金凤区第二小学</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673.14</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660.41</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260" w:type="dxa"/>
            <w:gridSpan w:val="2"/>
            <w:tcBorders>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-9.82</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1.46</w:t>
            </w:r>
          </w:p>
        </w:tc>
      </w:tr>
      <w:tr w:rsidR="00795F37">
        <w:trPr>
          <w:trHeight w:val="605"/>
        </w:trPr>
        <w:tc>
          <w:tcPr>
            <w:tcW w:w="1637" w:type="dxa"/>
            <w:tcBorders>
              <w:top w:val="nil"/>
              <w:left w:val="single" w:sz="4" w:space="0" w:color="auto"/>
              <w:bottom w:val="single" w:sz="4" w:space="0" w:color="auto"/>
              <w:right w:val="single" w:sz="4" w:space="0" w:color="auto"/>
            </w:tcBorders>
            <w:vAlign w:val="bottom"/>
          </w:tcPr>
          <w:p w:rsidR="00795F37" w:rsidRDefault="00795F37">
            <w:pPr>
              <w:widowControl/>
              <w:textAlignment w:val="center"/>
              <w:rPr>
                <w:rFonts w:ascii="宋体" w:hAnsi="宋体" w:cs="宋体"/>
                <w:sz w:val="20"/>
                <w:szCs w:val="20"/>
              </w:rPr>
            </w:pPr>
            <w:r>
              <w:rPr>
                <w:rFonts w:ascii="宋体" w:hAnsi="宋体" w:cs="宋体" w:hint="eastAsia"/>
                <w:kern w:val="0"/>
                <w:sz w:val="20"/>
                <w:szCs w:val="20"/>
              </w:rPr>
              <w:t xml:space="preserve">　028001</w:t>
            </w:r>
          </w:p>
        </w:tc>
        <w:tc>
          <w:tcPr>
            <w:tcW w:w="1980" w:type="dxa"/>
            <w:tcBorders>
              <w:top w:val="nil"/>
              <w:left w:val="nil"/>
              <w:bottom w:val="single" w:sz="4" w:space="0" w:color="auto"/>
              <w:right w:val="single" w:sz="4" w:space="0" w:color="auto"/>
            </w:tcBorders>
            <w:vAlign w:val="bottom"/>
          </w:tcPr>
          <w:p w:rsidR="00795F37" w:rsidRDefault="00795F37">
            <w:pPr>
              <w:widowControl/>
              <w:textAlignment w:val="center"/>
              <w:rPr>
                <w:rFonts w:ascii="宋体" w:hAnsi="宋体" w:cs="宋体"/>
                <w:sz w:val="20"/>
                <w:szCs w:val="20"/>
              </w:rPr>
            </w:pPr>
            <w:r>
              <w:rPr>
                <w:rFonts w:ascii="宋体" w:hAnsi="宋体" w:cs="宋体" w:hint="eastAsia"/>
                <w:kern w:val="0"/>
                <w:sz w:val="20"/>
                <w:szCs w:val="20"/>
              </w:rPr>
              <w:t>银川市金凤区第二小学本级</w:t>
            </w:r>
          </w:p>
        </w:tc>
        <w:tc>
          <w:tcPr>
            <w:tcW w:w="1779" w:type="dxa"/>
            <w:tcBorders>
              <w:top w:val="nil"/>
              <w:left w:val="nil"/>
              <w:bottom w:val="single" w:sz="4" w:space="0" w:color="auto"/>
              <w:right w:val="single" w:sz="4" w:space="0" w:color="auto"/>
            </w:tcBorders>
            <w:vAlign w:val="bottom"/>
          </w:tcPr>
          <w:p w:rsidR="00795F37"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673.14</w:t>
            </w:r>
          </w:p>
        </w:tc>
        <w:tc>
          <w:tcPr>
            <w:tcW w:w="1620" w:type="dxa"/>
            <w:tcBorders>
              <w:top w:val="nil"/>
              <w:left w:val="nil"/>
              <w:bottom w:val="single" w:sz="4" w:space="0" w:color="auto"/>
              <w:right w:val="single" w:sz="4" w:space="0" w:color="auto"/>
            </w:tcBorders>
            <w:vAlign w:val="bottom"/>
          </w:tcPr>
          <w:p w:rsidR="00795F37"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663.32</w:t>
            </w:r>
          </w:p>
        </w:tc>
        <w:tc>
          <w:tcPr>
            <w:tcW w:w="1800" w:type="dxa"/>
            <w:tcBorders>
              <w:top w:val="nil"/>
              <w:left w:val="nil"/>
              <w:bottom w:val="single" w:sz="4" w:space="0" w:color="auto"/>
              <w:right w:val="single" w:sz="4" w:space="0" w:color="auto"/>
            </w:tcBorders>
            <w:vAlign w:val="bottom"/>
          </w:tcPr>
          <w:p w:rsidR="00795F37"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660.41</w:t>
            </w:r>
          </w:p>
        </w:tc>
        <w:tc>
          <w:tcPr>
            <w:tcW w:w="1980" w:type="dxa"/>
            <w:tcBorders>
              <w:top w:val="nil"/>
              <w:left w:val="nil"/>
              <w:bottom w:val="single" w:sz="4" w:space="0" w:color="auto"/>
              <w:right w:val="single" w:sz="4" w:space="0" w:color="auto"/>
            </w:tcBorders>
            <w:vAlign w:val="bottom"/>
          </w:tcPr>
          <w:p w:rsidR="00795F37"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260" w:type="dxa"/>
            <w:gridSpan w:val="2"/>
            <w:tcBorders>
              <w:top w:val="single" w:sz="4" w:space="0" w:color="auto"/>
              <w:bottom w:val="single" w:sz="4" w:space="0" w:color="auto"/>
              <w:right w:val="single" w:sz="4" w:space="0" w:color="auto"/>
            </w:tcBorders>
            <w:vAlign w:val="bottom"/>
          </w:tcPr>
          <w:p w:rsidR="00795F37" w:rsidRDefault="00795F37" w:rsidP="009C2073">
            <w:pPr>
              <w:widowControl/>
              <w:jc w:val="center"/>
              <w:rPr>
                <w:rFonts w:ascii="宋体" w:hAnsi="宋体" w:cs="宋体"/>
                <w:color w:val="000000"/>
                <w:kern w:val="0"/>
                <w:sz w:val="20"/>
                <w:szCs w:val="20"/>
              </w:rPr>
            </w:pPr>
            <w:r>
              <w:rPr>
                <w:rFonts w:ascii="宋体" w:hAnsi="宋体" w:cs="宋体" w:hint="eastAsia"/>
                <w:color w:val="000000"/>
                <w:kern w:val="0"/>
                <w:sz w:val="20"/>
                <w:szCs w:val="20"/>
              </w:rPr>
              <w:t>-9.82</w:t>
            </w:r>
          </w:p>
        </w:tc>
        <w:tc>
          <w:tcPr>
            <w:tcW w:w="1454" w:type="dxa"/>
            <w:tcBorders>
              <w:top w:val="single" w:sz="4" w:space="0" w:color="auto"/>
              <w:bottom w:val="single" w:sz="4" w:space="0" w:color="auto"/>
              <w:right w:val="single" w:sz="4" w:space="0" w:color="auto"/>
            </w:tcBorders>
            <w:vAlign w:val="bottom"/>
          </w:tcPr>
          <w:p w:rsidR="00795F37" w:rsidRDefault="00795F37" w:rsidP="009C2073">
            <w:pPr>
              <w:widowControl/>
              <w:jc w:val="center"/>
              <w:rPr>
                <w:kern w:val="0"/>
                <w:sz w:val="20"/>
                <w:szCs w:val="20"/>
                <w:highlight w:val="red"/>
              </w:rPr>
            </w:pPr>
            <w:r>
              <w:rPr>
                <w:rFonts w:hint="eastAsia"/>
                <w:kern w:val="0"/>
                <w:sz w:val="20"/>
                <w:szCs w:val="20"/>
                <w:highlight w:val="red"/>
              </w:rPr>
              <w:t>1.46</w:t>
            </w:r>
          </w:p>
        </w:tc>
      </w:tr>
      <w:tr w:rsidR="00955293">
        <w:trPr>
          <w:trHeight w:val="613"/>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kern w:val="0"/>
                <w:sz w:val="20"/>
                <w:szCs w:val="20"/>
              </w:rPr>
              <w:t>2050202</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496.53</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467.20</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467.20</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-29.33</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-5.91</w:t>
            </w:r>
            <w:r w:rsidR="00955293">
              <w:rPr>
                <w:rFonts w:hint="eastAsia"/>
                <w:kern w:val="0"/>
                <w:sz w:val="20"/>
                <w:szCs w:val="20"/>
                <w:highlight w:val="red"/>
              </w:rPr>
              <w:t>%</w:t>
            </w:r>
          </w:p>
        </w:tc>
      </w:tr>
      <w:tr w:rsidR="00955293">
        <w:trPr>
          <w:trHeight w:val="613"/>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w:t>
            </w:r>
            <w:r>
              <w:rPr>
                <w:rFonts w:ascii="宋体" w:hAnsi="宋体" w:cs="宋体" w:hint="eastAsia"/>
                <w:kern w:val="0"/>
                <w:sz w:val="20"/>
                <w:szCs w:val="20"/>
              </w:rPr>
              <w:t>2080505</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Cs w:val="21"/>
              </w:rPr>
            </w:pPr>
            <w:r>
              <w:rPr>
                <w:rFonts w:ascii="宋体" w:hAnsi="宋体" w:cs="宋体" w:hint="eastAsia"/>
                <w:kern w:val="0"/>
                <w:szCs w:val="21"/>
              </w:rPr>
              <w:t>机关事业单位基本养老保险缴费支出</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58.14</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67.22</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67.22</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9.08</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15.62</w:t>
            </w:r>
            <w:r w:rsidR="00955293">
              <w:rPr>
                <w:rFonts w:hint="eastAsia"/>
                <w:kern w:val="0"/>
                <w:sz w:val="20"/>
                <w:szCs w:val="20"/>
                <w:highlight w:val="red"/>
              </w:rPr>
              <w:t>%</w:t>
            </w:r>
          </w:p>
        </w:tc>
      </w:tr>
      <w:tr w:rsidR="00955293">
        <w:trPr>
          <w:trHeight w:val="613"/>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kern w:val="0"/>
                <w:sz w:val="20"/>
                <w:szCs w:val="20"/>
              </w:rPr>
              <w:t>2080506</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15"/>
                <w:szCs w:val="15"/>
              </w:rPr>
            </w:pPr>
            <w:r>
              <w:rPr>
                <w:rFonts w:ascii="宋体" w:hAnsi="宋体" w:cs="宋体" w:hint="eastAsia"/>
                <w:kern w:val="0"/>
                <w:sz w:val="20"/>
                <w:szCs w:val="20"/>
              </w:rPr>
              <w:t>机关事业单位职业年金缴费支出</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7.59</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19.3</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254.28</w:t>
            </w:r>
            <w:r w:rsidR="00955293">
              <w:rPr>
                <w:rFonts w:hint="eastAsia"/>
                <w:kern w:val="0"/>
                <w:sz w:val="20"/>
                <w:szCs w:val="20"/>
                <w:highlight w:val="red"/>
              </w:rPr>
              <w:t>%</w:t>
            </w:r>
          </w:p>
        </w:tc>
      </w:tr>
      <w:tr w:rsidR="00955293">
        <w:trPr>
          <w:trHeight w:val="613"/>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kern w:val="0"/>
                <w:sz w:val="20"/>
                <w:szCs w:val="20"/>
              </w:rPr>
              <w:t>2101102</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23.25</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26.89</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3.64</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15.66</w:t>
            </w:r>
            <w:r w:rsidR="00955293">
              <w:rPr>
                <w:rFonts w:hint="eastAsia"/>
                <w:kern w:val="0"/>
                <w:sz w:val="20"/>
                <w:szCs w:val="20"/>
                <w:highlight w:val="red"/>
              </w:rPr>
              <w:t>%</w:t>
            </w:r>
          </w:p>
        </w:tc>
      </w:tr>
      <w:tr w:rsidR="00955293">
        <w:trPr>
          <w:trHeight w:val="621"/>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kern w:val="0"/>
                <w:sz w:val="20"/>
                <w:szCs w:val="20"/>
              </w:rPr>
              <w:t>2210201</w:t>
            </w:r>
            <w:r>
              <w:rPr>
                <w:rFonts w:ascii="宋体" w:hAnsi="宋体" w:cs="宋体" w:hint="eastAsia"/>
                <w:color w:val="000000"/>
                <w:kern w:val="0"/>
                <w:sz w:val="20"/>
                <w:szCs w:val="20"/>
              </w:rPr>
              <w:t xml:space="preserve">　</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36.10</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41.61</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41.61</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5.51</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15.26</w:t>
            </w:r>
            <w:r w:rsidR="00955293">
              <w:rPr>
                <w:rFonts w:hint="eastAsia"/>
                <w:kern w:val="0"/>
                <w:sz w:val="20"/>
                <w:szCs w:val="20"/>
                <w:highlight w:val="red"/>
              </w:rPr>
              <w:t>%</w:t>
            </w:r>
          </w:p>
        </w:tc>
      </w:tr>
      <w:tr w:rsidR="00955293">
        <w:trPr>
          <w:trHeight w:val="614"/>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离退休人员民族团结奖</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30.60</w:t>
            </w:r>
          </w:p>
        </w:tc>
        <w:tc>
          <w:tcPr>
            <w:tcW w:w="1454" w:type="dxa"/>
            <w:tcBorders>
              <w:top w:val="single" w:sz="4" w:space="0" w:color="auto"/>
              <w:bottom w:val="single" w:sz="4" w:space="0" w:color="auto"/>
              <w:right w:val="single" w:sz="4" w:space="0" w:color="auto"/>
            </w:tcBorders>
            <w:vAlign w:val="bottom"/>
          </w:tcPr>
          <w:p w:rsidR="00955293" w:rsidRDefault="00955293" w:rsidP="00955293">
            <w:pPr>
              <w:widowControl/>
              <w:jc w:val="center"/>
              <w:rPr>
                <w:kern w:val="0"/>
                <w:sz w:val="20"/>
                <w:szCs w:val="20"/>
                <w:highlight w:val="red"/>
              </w:rPr>
            </w:pPr>
            <w:r>
              <w:rPr>
                <w:rFonts w:hint="eastAsia"/>
                <w:kern w:val="0"/>
                <w:sz w:val="20"/>
                <w:szCs w:val="20"/>
                <w:highlight w:val="red"/>
              </w:rPr>
              <w:t>100%</w:t>
            </w:r>
          </w:p>
        </w:tc>
      </w:tr>
      <w:tr w:rsidR="00955293">
        <w:trPr>
          <w:trHeight w:val="608"/>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kern w:val="0"/>
                <w:sz w:val="20"/>
                <w:szCs w:val="20"/>
              </w:rPr>
              <w:t>02-项目支出</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8.69</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795F37" w:rsidP="00795F37">
            <w:pPr>
              <w:widowControl/>
              <w:jc w:val="center"/>
              <w:rPr>
                <w:rFonts w:ascii="宋体" w:hAnsi="宋体" w:cs="宋体"/>
                <w:color w:val="000000"/>
                <w:kern w:val="0"/>
                <w:sz w:val="20"/>
                <w:szCs w:val="20"/>
              </w:rPr>
            </w:pPr>
            <w:r>
              <w:rPr>
                <w:rFonts w:ascii="宋体" w:hAnsi="宋体" w:cs="宋体" w:hint="eastAsia"/>
                <w:color w:val="000000"/>
                <w:kern w:val="0"/>
                <w:sz w:val="20"/>
                <w:szCs w:val="20"/>
              </w:rPr>
              <w:t>-5.78</w:t>
            </w:r>
          </w:p>
        </w:tc>
        <w:tc>
          <w:tcPr>
            <w:tcW w:w="1454" w:type="dxa"/>
            <w:tcBorders>
              <w:top w:val="single" w:sz="4" w:space="0" w:color="auto"/>
              <w:bottom w:val="single" w:sz="4" w:space="0" w:color="auto"/>
              <w:right w:val="single" w:sz="4" w:space="0" w:color="auto"/>
            </w:tcBorders>
            <w:vAlign w:val="bottom"/>
          </w:tcPr>
          <w:p w:rsidR="00955293" w:rsidRDefault="00795F37" w:rsidP="00955293">
            <w:pPr>
              <w:widowControl/>
              <w:jc w:val="center"/>
              <w:rPr>
                <w:kern w:val="0"/>
                <w:sz w:val="20"/>
                <w:szCs w:val="20"/>
                <w:highlight w:val="red"/>
              </w:rPr>
            </w:pPr>
            <w:r>
              <w:rPr>
                <w:rFonts w:hint="eastAsia"/>
                <w:kern w:val="0"/>
                <w:sz w:val="20"/>
                <w:szCs w:val="20"/>
                <w:highlight w:val="red"/>
              </w:rPr>
              <w:t>-66.51</w:t>
            </w:r>
            <w:r w:rsidR="00955293">
              <w:rPr>
                <w:rFonts w:hint="eastAsia"/>
                <w:kern w:val="0"/>
                <w:sz w:val="20"/>
                <w:szCs w:val="20"/>
                <w:highlight w:val="red"/>
              </w:rPr>
              <w:t>%</w:t>
            </w:r>
          </w:p>
        </w:tc>
      </w:tr>
      <w:tr w:rsidR="00955293">
        <w:trPr>
          <w:trHeight w:val="608"/>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kern w:val="0"/>
                <w:sz w:val="20"/>
                <w:szCs w:val="20"/>
              </w:rPr>
              <w:t>2050202</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8.69</w:t>
            </w: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454" w:type="dxa"/>
            <w:tcBorders>
              <w:top w:val="single" w:sz="4" w:space="0" w:color="auto"/>
              <w:bottom w:val="single" w:sz="4" w:space="0" w:color="auto"/>
              <w:right w:val="single" w:sz="4" w:space="0" w:color="auto"/>
            </w:tcBorders>
            <w:vAlign w:val="bottom"/>
          </w:tcPr>
          <w:p w:rsidR="00955293" w:rsidRDefault="00955293" w:rsidP="00955293">
            <w:pPr>
              <w:widowControl/>
              <w:jc w:val="center"/>
              <w:rPr>
                <w:kern w:val="0"/>
                <w:sz w:val="20"/>
                <w:szCs w:val="20"/>
                <w:highlight w:val="red"/>
              </w:rPr>
            </w:pPr>
          </w:p>
        </w:tc>
      </w:tr>
      <w:tr w:rsidR="00955293">
        <w:trPr>
          <w:trHeight w:val="603"/>
        </w:trPr>
        <w:tc>
          <w:tcPr>
            <w:tcW w:w="1637" w:type="dxa"/>
            <w:tcBorders>
              <w:top w:val="nil"/>
              <w:left w:val="single" w:sz="4" w:space="0" w:color="auto"/>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2089901</w:t>
            </w:r>
          </w:p>
        </w:tc>
        <w:tc>
          <w:tcPr>
            <w:tcW w:w="1980" w:type="dxa"/>
            <w:tcBorders>
              <w:top w:val="nil"/>
              <w:left w:val="nil"/>
              <w:bottom w:val="single" w:sz="4" w:space="0" w:color="auto"/>
              <w:right w:val="single" w:sz="4" w:space="0" w:color="auto"/>
            </w:tcBorders>
            <w:vAlign w:val="bottom"/>
          </w:tcPr>
          <w:p w:rsidR="00955293" w:rsidRDefault="00955293">
            <w:pPr>
              <w:widowControl/>
              <w:rPr>
                <w:rFonts w:ascii="宋体" w:hAnsi="宋体" w:cs="宋体"/>
                <w:color w:val="000000"/>
                <w:kern w:val="0"/>
                <w:sz w:val="20"/>
                <w:szCs w:val="20"/>
              </w:rPr>
            </w:pPr>
            <w:r>
              <w:rPr>
                <w:rFonts w:ascii="宋体" w:hAnsi="宋体" w:cs="宋体" w:hint="eastAsia"/>
                <w:color w:val="000000"/>
                <w:kern w:val="0"/>
                <w:sz w:val="20"/>
                <w:szCs w:val="20"/>
              </w:rPr>
              <w:t>其他社会保障和就业支出</w:t>
            </w:r>
          </w:p>
        </w:tc>
        <w:tc>
          <w:tcPr>
            <w:tcW w:w="1779"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62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55293" w:rsidRDefault="00955293"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1260" w:type="dxa"/>
            <w:gridSpan w:val="2"/>
            <w:tcBorders>
              <w:top w:val="single" w:sz="4" w:space="0" w:color="auto"/>
              <w:bottom w:val="single" w:sz="4" w:space="0" w:color="auto"/>
              <w:right w:val="single" w:sz="4" w:space="0" w:color="auto"/>
            </w:tcBorders>
            <w:vAlign w:val="bottom"/>
          </w:tcPr>
          <w:p w:rsidR="00955293" w:rsidRDefault="00795F37" w:rsidP="00955293">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1454" w:type="dxa"/>
            <w:tcBorders>
              <w:top w:val="single" w:sz="4" w:space="0" w:color="auto"/>
              <w:bottom w:val="single" w:sz="4" w:space="0" w:color="auto"/>
              <w:right w:val="single" w:sz="4" w:space="0" w:color="auto"/>
            </w:tcBorders>
            <w:vAlign w:val="bottom"/>
          </w:tcPr>
          <w:p w:rsidR="00955293" w:rsidRDefault="00955293" w:rsidP="00955293">
            <w:pPr>
              <w:widowControl/>
              <w:jc w:val="center"/>
              <w:rPr>
                <w:kern w:val="0"/>
                <w:sz w:val="20"/>
                <w:szCs w:val="20"/>
                <w:highlight w:val="red"/>
              </w:rPr>
            </w:pPr>
            <w:r>
              <w:rPr>
                <w:rFonts w:hint="eastAsia"/>
                <w:kern w:val="0"/>
                <w:sz w:val="20"/>
                <w:szCs w:val="20"/>
                <w:highlight w:val="red"/>
              </w:rPr>
              <w:t>100%</w:t>
            </w:r>
          </w:p>
        </w:tc>
      </w:tr>
    </w:tbl>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795F37" w:rsidRDefault="00795F37" w:rsidP="00955293">
      <w:pPr>
        <w:widowControl/>
        <w:spacing w:line="520" w:lineRule="exact"/>
        <w:ind w:firstLineChars="200" w:firstLine="643"/>
        <w:outlineLvl w:val="1"/>
        <w:rPr>
          <w:rFonts w:ascii="黑体" w:eastAsia="黑体" w:hAnsi="宋体" w:hint="eastAsia"/>
          <w:b/>
          <w:kern w:val="0"/>
          <w:sz w:val="32"/>
          <w:szCs w:val="32"/>
        </w:rPr>
      </w:pPr>
    </w:p>
    <w:p w:rsidR="006A06DC" w:rsidRDefault="00C24115" w:rsidP="00955293">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四、一般公共预算财政拨款基本支出表</w:t>
      </w:r>
    </w:p>
    <w:p w:rsidR="006A06DC" w:rsidRDefault="00C24115" w:rsidP="00955293">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6A06DC" w:rsidRDefault="00C24115">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tblPr>
      <w:tblGrid>
        <w:gridCol w:w="2357"/>
        <w:gridCol w:w="3600"/>
        <w:gridCol w:w="2520"/>
        <w:gridCol w:w="2700"/>
        <w:gridCol w:w="2340"/>
      </w:tblGrid>
      <w:tr w:rsidR="006A06DC">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基本支出预算</w:t>
            </w:r>
          </w:p>
        </w:tc>
      </w:tr>
      <w:tr w:rsidR="006A06DC">
        <w:trPr>
          <w:trHeight w:val="397"/>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b/>
                <w:bCs/>
                <w:sz w:val="22"/>
                <w:szCs w:val="22"/>
              </w:rPr>
            </w:pPr>
            <w:r>
              <w:rPr>
                <w:rFonts w:ascii="宋体" w:hAnsi="宋体" w:hint="eastAsia"/>
                <w:b/>
                <w:bCs/>
                <w:sz w:val="22"/>
                <w:szCs w:val="22"/>
              </w:rPr>
              <w:t>日常公用支出</w:t>
            </w:r>
          </w:p>
        </w:tc>
      </w:tr>
      <w:tr w:rsidR="006A06DC">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6A06DC" w:rsidRDefault="00C24115">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663.32</w:t>
            </w:r>
          </w:p>
        </w:tc>
        <w:tc>
          <w:tcPr>
            <w:tcW w:w="270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615.09</w:t>
            </w: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48.23</w:t>
            </w:r>
          </w:p>
        </w:tc>
      </w:tr>
      <w:tr w:rsidR="006A06DC">
        <w:trPr>
          <w:trHeight w:val="345"/>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615.09</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615.09</w:t>
            </w: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192.10</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192.10</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112.33</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112.34</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75.20</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75.20</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0</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34.22</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34.22</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67.22</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67.22</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26.89</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26.88</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26.89</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26.89</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7.49</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7.49</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41.61</w:t>
            </w:r>
          </w:p>
        </w:tc>
        <w:tc>
          <w:tcPr>
            <w:tcW w:w="270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41.61</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jc w:val="right"/>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jc w:val="right"/>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48.23</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lastRenderedPageBreak/>
              <w:t>30201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3</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2</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3</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3</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0.5</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20.81</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30209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rsidR="006A06DC" w:rsidRDefault="00C24115">
            <w:pPr>
              <w:rPr>
                <w:rFonts w:ascii="宋体" w:hAnsi="宋体" w:cs="宋体"/>
                <w:sz w:val="22"/>
                <w:szCs w:val="22"/>
              </w:rPr>
            </w:pPr>
            <w:r>
              <w:rPr>
                <w:rFonts w:hint="eastAsia"/>
                <w:sz w:val="22"/>
                <w:szCs w:val="22"/>
              </w:rPr>
              <w:t xml:space="preserve">　</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3</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2.70</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1</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6.40</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lastRenderedPageBreak/>
              <w:t>30229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2.82</w:t>
            </w: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jc w:val="right"/>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30.60</w:t>
            </w:r>
          </w:p>
        </w:tc>
        <w:tc>
          <w:tcPr>
            <w:tcW w:w="2700" w:type="dxa"/>
            <w:tcBorders>
              <w:top w:val="nil"/>
              <w:left w:val="nil"/>
              <w:bottom w:val="single" w:sz="4" w:space="0" w:color="auto"/>
              <w:right w:val="single" w:sz="4" w:space="0" w:color="auto"/>
            </w:tcBorders>
            <w:vAlign w:val="center"/>
          </w:tcPr>
          <w:p w:rsidR="006A06DC" w:rsidRDefault="00C24115">
            <w:pPr>
              <w:rPr>
                <w:rFonts w:ascii="宋体" w:hAnsi="宋体" w:cs="宋体"/>
                <w:sz w:val="22"/>
                <w:szCs w:val="22"/>
              </w:rPr>
            </w:pPr>
            <w:r>
              <w:rPr>
                <w:rFonts w:ascii="宋体" w:hAnsi="宋体" w:cs="宋体" w:hint="eastAsia"/>
                <w:sz w:val="22"/>
                <w:szCs w:val="22"/>
              </w:rPr>
              <w:t>30.60</w:t>
            </w:r>
          </w:p>
        </w:tc>
        <w:tc>
          <w:tcPr>
            <w:tcW w:w="2340" w:type="dxa"/>
            <w:tcBorders>
              <w:top w:val="nil"/>
              <w:left w:val="nil"/>
              <w:bottom w:val="single" w:sz="4" w:space="0" w:color="auto"/>
              <w:right w:val="single" w:sz="4" w:space="0" w:color="auto"/>
            </w:tcBorders>
            <w:vAlign w:val="center"/>
          </w:tcPr>
          <w:p w:rsidR="006A06DC" w:rsidRDefault="006A06DC">
            <w:pPr>
              <w:jc w:val="cente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0.37</w:t>
            </w:r>
          </w:p>
        </w:tc>
        <w:tc>
          <w:tcPr>
            <w:tcW w:w="2700" w:type="dxa"/>
            <w:tcBorders>
              <w:top w:val="nil"/>
              <w:left w:val="nil"/>
              <w:bottom w:val="single" w:sz="4" w:space="0" w:color="auto"/>
              <w:right w:val="single" w:sz="4" w:space="0" w:color="auto"/>
            </w:tcBorders>
            <w:vAlign w:val="center"/>
          </w:tcPr>
          <w:p w:rsidR="006A06DC" w:rsidRDefault="00C24115">
            <w:pPr>
              <w:jc w:val="center"/>
              <w:rPr>
                <w:rFonts w:ascii="宋体" w:hAnsi="宋体" w:cs="宋体"/>
                <w:sz w:val="22"/>
                <w:szCs w:val="22"/>
              </w:rPr>
            </w:pPr>
            <w:r>
              <w:rPr>
                <w:rFonts w:ascii="宋体" w:hAnsi="宋体" w:cs="宋体" w:hint="eastAsia"/>
                <w:sz w:val="22"/>
                <w:szCs w:val="22"/>
              </w:rPr>
              <w:t>0.37</w:t>
            </w: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cs="宋体" w:hint="eastAsia"/>
                <w:sz w:val="22"/>
                <w:szCs w:val="22"/>
              </w:rPr>
              <w:t>0.17</w:t>
            </w: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6A06DC" w:rsidRDefault="006A06DC">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06DC" w:rsidRDefault="006A06DC">
            <w:pPr>
              <w:rPr>
                <w:rFonts w:ascii="宋体" w:hAnsi="宋体" w:cs="宋体"/>
                <w:sz w:val="22"/>
                <w:szCs w:val="22"/>
              </w:rPr>
            </w:pPr>
          </w:p>
        </w:tc>
      </w:tr>
      <w:tr w:rsidR="006A06DC">
        <w:trPr>
          <w:trHeight w:val="113"/>
          <w:tblHeader/>
        </w:trPr>
        <w:tc>
          <w:tcPr>
            <w:tcW w:w="2357" w:type="dxa"/>
            <w:tcBorders>
              <w:top w:val="nil"/>
              <w:left w:val="single" w:sz="4" w:space="0" w:color="auto"/>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6A06DC" w:rsidRDefault="00C24115">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6A06DC" w:rsidRDefault="00C24115">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rsidR="006A06DC" w:rsidRDefault="00C24115">
            <w:pPr>
              <w:rPr>
                <w:rFonts w:ascii="宋体" w:hAnsi="宋体" w:cs="宋体"/>
                <w:sz w:val="22"/>
                <w:szCs w:val="22"/>
              </w:rPr>
            </w:pPr>
            <w:r>
              <w:rPr>
                <w:rFonts w:hint="eastAsia"/>
                <w:sz w:val="22"/>
                <w:szCs w:val="22"/>
              </w:rPr>
              <w:t xml:space="preserve">　</w:t>
            </w:r>
          </w:p>
        </w:tc>
        <w:tc>
          <w:tcPr>
            <w:tcW w:w="2340" w:type="dxa"/>
            <w:tcBorders>
              <w:top w:val="nil"/>
              <w:left w:val="nil"/>
              <w:bottom w:val="single" w:sz="4" w:space="0" w:color="auto"/>
              <w:right w:val="single" w:sz="4" w:space="0" w:color="auto"/>
            </w:tcBorders>
            <w:vAlign w:val="center"/>
          </w:tcPr>
          <w:p w:rsidR="006A06DC" w:rsidRDefault="00C24115">
            <w:pPr>
              <w:rPr>
                <w:rFonts w:ascii="宋体" w:hAnsi="宋体" w:cs="宋体"/>
                <w:sz w:val="22"/>
                <w:szCs w:val="22"/>
              </w:rPr>
            </w:pPr>
            <w:r>
              <w:rPr>
                <w:rFonts w:hint="eastAsia"/>
                <w:sz w:val="22"/>
                <w:szCs w:val="22"/>
              </w:rPr>
              <w:t xml:space="preserve">　</w:t>
            </w:r>
          </w:p>
        </w:tc>
      </w:tr>
    </w:tbl>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6A06DC" w:rsidP="00955293">
      <w:pPr>
        <w:widowControl/>
        <w:ind w:firstLineChars="200" w:firstLine="643"/>
        <w:outlineLvl w:val="1"/>
        <w:rPr>
          <w:rFonts w:ascii="黑体" w:eastAsia="黑体" w:hAnsi="宋体"/>
          <w:b/>
          <w:kern w:val="0"/>
          <w:sz w:val="32"/>
          <w:szCs w:val="32"/>
        </w:rPr>
      </w:pPr>
    </w:p>
    <w:p w:rsidR="006A06DC" w:rsidRDefault="00C24115" w:rsidP="0095529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rsidR="006A06DC" w:rsidRDefault="00C24115" w:rsidP="00955293">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6A06DC" w:rsidRDefault="00C24115">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6A06DC">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6A06DC">
        <w:trPr>
          <w:trHeight w:val="1170"/>
        </w:trPr>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6A06DC">
        <w:trPr>
          <w:trHeight w:val="1170"/>
        </w:trPr>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b/>
                <w:bCs/>
                <w:kern w:val="0"/>
                <w:sz w:val="22"/>
                <w:szCs w:val="22"/>
              </w:rPr>
            </w:pPr>
          </w:p>
        </w:tc>
      </w:tr>
      <w:tr w:rsidR="006A06DC">
        <w:trPr>
          <w:trHeight w:val="555"/>
        </w:trPr>
        <w:tc>
          <w:tcPr>
            <w:tcW w:w="771"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r>
      <w:tr w:rsidR="006A06DC">
        <w:trPr>
          <w:trHeight w:val="555"/>
        </w:trPr>
        <w:tc>
          <w:tcPr>
            <w:tcW w:w="771"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r>
      <w:tr w:rsidR="006A06DC">
        <w:trPr>
          <w:trHeight w:val="555"/>
        </w:trPr>
        <w:tc>
          <w:tcPr>
            <w:tcW w:w="771"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r>
      <w:tr w:rsidR="006A06DC">
        <w:trPr>
          <w:trHeight w:val="555"/>
        </w:trPr>
        <w:tc>
          <w:tcPr>
            <w:tcW w:w="771"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r>
      <w:tr w:rsidR="006A06DC">
        <w:trPr>
          <w:trHeight w:val="555"/>
        </w:trPr>
        <w:tc>
          <w:tcPr>
            <w:tcW w:w="771"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4"/>
              </w:rPr>
            </w:pPr>
            <w:r>
              <w:rPr>
                <w:rFonts w:ascii="宋体" w:hAnsi="宋体" w:cs="宋体" w:hint="eastAsia"/>
                <w:kern w:val="0"/>
                <w:sz w:val="24"/>
              </w:rPr>
              <w:t xml:space="preserve">　</w:t>
            </w:r>
          </w:p>
        </w:tc>
      </w:tr>
    </w:tbl>
    <w:p w:rsidR="006A06DC" w:rsidRDefault="00C24115" w:rsidP="00955293">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六、政府性基金预算财政拨款支出表</w:t>
      </w:r>
    </w:p>
    <w:p w:rsidR="006A06DC" w:rsidRDefault="00C24115" w:rsidP="00955293">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政府性基金预算财政拨款支出表</w:t>
      </w:r>
    </w:p>
    <w:p w:rsidR="006A06DC" w:rsidRDefault="00C24115" w:rsidP="00955293">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tblPr>
      <w:tblGrid>
        <w:gridCol w:w="1418"/>
        <w:gridCol w:w="1418"/>
        <w:gridCol w:w="1418"/>
        <w:gridCol w:w="1418"/>
        <w:gridCol w:w="1418"/>
        <w:gridCol w:w="1418"/>
        <w:gridCol w:w="1418"/>
        <w:gridCol w:w="1418"/>
        <w:gridCol w:w="1418"/>
        <w:gridCol w:w="1418"/>
      </w:tblGrid>
      <w:tr w:rsidR="006A06DC">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6A06DC" w:rsidRDefault="006A06DC">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6A06DC" w:rsidRDefault="00C24115">
            <w:pPr>
              <w:widowControl/>
              <w:jc w:val="center"/>
              <w:rPr>
                <w:kern w:val="0"/>
                <w:sz w:val="20"/>
                <w:szCs w:val="20"/>
              </w:rPr>
            </w:pPr>
            <w:r>
              <w:rPr>
                <w:rFonts w:ascii="宋体" w:hAnsi="宋体" w:cs="宋体" w:hint="eastAsia"/>
                <w:b/>
                <w:bCs/>
                <w:kern w:val="0"/>
                <w:sz w:val="22"/>
                <w:szCs w:val="22"/>
              </w:rPr>
              <w:t>2020年预算数与2019年执行数（决算数）</w:t>
            </w:r>
          </w:p>
        </w:tc>
      </w:tr>
      <w:tr w:rsidR="006A06DC">
        <w:trPr>
          <w:trHeight w:val="510"/>
        </w:trPr>
        <w:tc>
          <w:tcPr>
            <w:tcW w:w="1418" w:type="dxa"/>
            <w:vMerge w:val="restart"/>
            <w:tcBorders>
              <w:top w:val="nil"/>
              <w:left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6A06DC">
        <w:trPr>
          <w:trHeight w:val="510"/>
        </w:trPr>
        <w:tc>
          <w:tcPr>
            <w:tcW w:w="1418" w:type="dxa"/>
            <w:vMerge/>
            <w:tcBorders>
              <w:left w:val="single" w:sz="4" w:space="0" w:color="auto"/>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6A06DC" w:rsidRDefault="00C24115">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6A06DC" w:rsidRDefault="00C24115">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6A06DC" w:rsidRDefault="00C24115">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6A06DC" w:rsidRDefault="006A06DC">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6A06DC" w:rsidRDefault="006A06DC">
            <w:pPr>
              <w:widowControl/>
              <w:jc w:val="center"/>
              <w:rPr>
                <w:rFonts w:ascii="宋体" w:hAnsi="宋体" w:cs="宋体"/>
                <w:b/>
                <w:bCs/>
                <w:kern w:val="0"/>
                <w:sz w:val="22"/>
                <w:szCs w:val="22"/>
              </w:rPr>
            </w:pPr>
          </w:p>
        </w:tc>
      </w:tr>
      <w:tr w:rsidR="006A06DC">
        <w:trPr>
          <w:trHeight w:val="555"/>
        </w:trPr>
        <w:tc>
          <w:tcPr>
            <w:tcW w:w="1418" w:type="dxa"/>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05"/>
        </w:trPr>
        <w:tc>
          <w:tcPr>
            <w:tcW w:w="1418"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13"/>
        </w:trPr>
        <w:tc>
          <w:tcPr>
            <w:tcW w:w="1418"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21"/>
        </w:trPr>
        <w:tc>
          <w:tcPr>
            <w:tcW w:w="1418"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14"/>
        </w:trPr>
        <w:tc>
          <w:tcPr>
            <w:tcW w:w="1418" w:type="dxa"/>
            <w:tcBorders>
              <w:top w:val="nil"/>
              <w:left w:val="single" w:sz="4" w:space="0" w:color="auto"/>
              <w:bottom w:val="single" w:sz="4" w:space="0" w:color="auto"/>
              <w:right w:val="single" w:sz="4" w:space="0" w:color="auto"/>
            </w:tcBorders>
            <w:vAlign w:val="center"/>
          </w:tcPr>
          <w:p w:rsidR="006A06DC" w:rsidRDefault="006A06DC">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08"/>
        </w:trPr>
        <w:tc>
          <w:tcPr>
            <w:tcW w:w="1418"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r w:rsidR="006A06DC">
        <w:trPr>
          <w:trHeight w:val="603"/>
        </w:trPr>
        <w:tc>
          <w:tcPr>
            <w:tcW w:w="1418" w:type="dxa"/>
            <w:tcBorders>
              <w:top w:val="nil"/>
              <w:left w:val="single" w:sz="4" w:space="0" w:color="auto"/>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C24115">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06DC" w:rsidRDefault="006A06DC">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06DC" w:rsidRDefault="00C24115">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06DC" w:rsidRDefault="006A06DC">
            <w:pPr>
              <w:widowControl/>
              <w:jc w:val="left"/>
              <w:rPr>
                <w:kern w:val="0"/>
                <w:sz w:val="20"/>
                <w:szCs w:val="20"/>
              </w:rPr>
            </w:pPr>
          </w:p>
        </w:tc>
      </w:tr>
    </w:tbl>
    <w:p w:rsidR="006A06DC" w:rsidRDefault="00C24115" w:rsidP="00955293">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七、部门收支预算总表</w:t>
      </w:r>
    </w:p>
    <w:p w:rsidR="006A06DC" w:rsidRDefault="00C2411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部门收支预算总表</w:t>
      </w:r>
    </w:p>
    <w:p w:rsidR="006A06DC" w:rsidRDefault="00C24115">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tblPr>
      <w:tblGrid>
        <w:gridCol w:w="5235"/>
        <w:gridCol w:w="1800"/>
        <w:gridCol w:w="5022"/>
        <w:gridCol w:w="1800"/>
      </w:tblGrid>
      <w:tr w:rsidR="006A06DC">
        <w:trPr>
          <w:trHeight w:val="316"/>
        </w:trPr>
        <w:tc>
          <w:tcPr>
            <w:tcW w:w="7035" w:type="dxa"/>
            <w:gridSpan w:val="2"/>
            <w:tcBorders>
              <w:top w:val="single" w:sz="4" w:space="0" w:color="000000"/>
              <w:left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c>
          <w:tcPr>
            <w:tcW w:w="5022"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6DC" w:rsidRDefault="006A06DC">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6DC" w:rsidRDefault="006A06DC">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center"/>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c>
          <w:tcPr>
            <w:tcW w:w="5022"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22"/>
                <w:szCs w:val="22"/>
              </w:rPr>
            </w:pPr>
            <w:r>
              <w:rPr>
                <w:rFonts w:ascii="宋体" w:hAnsi="宋体" w:cs="宋体" w:hint="eastAsia"/>
                <w:color w:val="000000"/>
                <w:kern w:val="0"/>
                <w:sz w:val="22"/>
                <w:szCs w:val="22"/>
              </w:rPr>
              <w:t>663.32</w:t>
            </w:r>
          </w:p>
        </w:tc>
      </w:tr>
    </w:tbl>
    <w:p w:rsidR="006A06DC" w:rsidRDefault="00C2411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6A06DC" w:rsidRDefault="006A06DC">
      <w:pPr>
        <w:widowControl/>
        <w:jc w:val="left"/>
        <w:outlineLvl w:val="1"/>
        <w:rPr>
          <w:rFonts w:ascii="仿宋_GB2312" w:eastAsia="仿宋_GB2312" w:hAnsi="宋体"/>
          <w:kern w:val="0"/>
          <w:sz w:val="32"/>
          <w:szCs w:val="32"/>
        </w:rPr>
      </w:pPr>
    </w:p>
    <w:p w:rsidR="00C24115" w:rsidRDefault="00C24115" w:rsidP="00955293">
      <w:pPr>
        <w:widowControl/>
        <w:ind w:firstLineChars="200" w:firstLine="643"/>
        <w:jc w:val="left"/>
        <w:outlineLvl w:val="1"/>
        <w:rPr>
          <w:rFonts w:ascii="黑体" w:eastAsia="黑体" w:hAnsi="宋体"/>
          <w:b/>
          <w:bCs/>
          <w:kern w:val="0"/>
          <w:sz w:val="32"/>
          <w:szCs w:val="32"/>
        </w:rPr>
      </w:pPr>
    </w:p>
    <w:p w:rsidR="00C24115" w:rsidRDefault="00C24115" w:rsidP="00955293">
      <w:pPr>
        <w:widowControl/>
        <w:ind w:firstLineChars="200" w:firstLine="643"/>
        <w:jc w:val="left"/>
        <w:outlineLvl w:val="1"/>
        <w:rPr>
          <w:rFonts w:ascii="黑体" w:eastAsia="黑体" w:hAnsi="宋体"/>
          <w:b/>
          <w:bCs/>
          <w:kern w:val="0"/>
          <w:sz w:val="32"/>
          <w:szCs w:val="32"/>
        </w:rPr>
      </w:pPr>
    </w:p>
    <w:p w:rsidR="006A06DC" w:rsidRDefault="00C24115" w:rsidP="00955293">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6A06DC" w:rsidRDefault="00C24115">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6A06DC" w:rsidRDefault="00C24115">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90" w:type="dxa"/>
        <w:tblInd w:w="93" w:type="dxa"/>
        <w:tblLayout w:type="fixed"/>
        <w:tblCellMar>
          <w:top w:w="15" w:type="dxa"/>
          <w:bottom w:w="15" w:type="dxa"/>
        </w:tblCellMar>
        <w:tblLook w:val="04A0"/>
      </w:tblPr>
      <w:tblGrid>
        <w:gridCol w:w="1008"/>
        <w:gridCol w:w="992"/>
        <w:gridCol w:w="953"/>
        <w:gridCol w:w="839"/>
        <w:gridCol w:w="839"/>
        <w:gridCol w:w="860"/>
        <w:gridCol w:w="839"/>
        <w:gridCol w:w="840"/>
        <w:gridCol w:w="840"/>
        <w:gridCol w:w="840"/>
        <w:gridCol w:w="840"/>
        <w:gridCol w:w="840"/>
        <w:gridCol w:w="840"/>
        <w:gridCol w:w="840"/>
        <w:gridCol w:w="840"/>
        <w:gridCol w:w="840"/>
      </w:tblGrid>
      <w:tr w:rsidR="006A06DC" w:rsidTr="00D35EBC">
        <w:trPr>
          <w:trHeight w:val="48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784" w:type="dxa"/>
            <w:gridSpan w:val="3"/>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6A06DC" w:rsidTr="00D35EBC">
        <w:trPr>
          <w:trHeight w:val="420"/>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6A06DC" w:rsidRDefault="00C24115">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r>
      <w:tr w:rsidR="006A06DC" w:rsidTr="00D35EBC">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r>
      <w:tr w:rsidR="006A06DC" w:rsidTr="00D35EBC">
        <w:trPr>
          <w:trHeight w:val="1590"/>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b/>
                <w:bCs/>
                <w:color w:val="000000"/>
                <w:kern w:val="0"/>
                <w:sz w:val="22"/>
                <w:szCs w:val="22"/>
              </w:rPr>
            </w:pPr>
          </w:p>
        </w:tc>
      </w:tr>
      <w:tr w:rsidR="006A06DC" w:rsidTr="00D35EBC">
        <w:trPr>
          <w:trHeight w:val="286"/>
        </w:trPr>
        <w:tc>
          <w:tcPr>
            <w:tcW w:w="1008"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left"/>
              <w:rPr>
                <w:rFonts w:ascii="宋体" w:hAnsi="宋体" w:cs="宋体"/>
                <w:color w:val="000000"/>
                <w:kern w:val="0"/>
                <w:sz w:val="22"/>
                <w:szCs w:val="22"/>
                <w:highlight w:val="red"/>
              </w:rPr>
            </w:pPr>
            <w:r>
              <w:rPr>
                <w:rFonts w:ascii="宋体" w:hAnsi="宋体" w:cs="宋体" w:hint="eastAsia"/>
                <w:color w:val="000000"/>
                <w:kern w:val="0"/>
                <w:sz w:val="22"/>
                <w:szCs w:val="22"/>
              </w:rPr>
              <w:t>663.32</w:t>
            </w:r>
          </w:p>
        </w:tc>
        <w:tc>
          <w:tcPr>
            <w:tcW w:w="992" w:type="dxa"/>
            <w:tcBorders>
              <w:top w:val="single" w:sz="4" w:space="0" w:color="000000"/>
              <w:left w:val="single" w:sz="4" w:space="0" w:color="000000"/>
              <w:bottom w:val="single" w:sz="4" w:space="0" w:color="000000"/>
              <w:right w:val="single" w:sz="4" w:space="0" w:color="000000"/>
            </w:tcBorders>
            <w:vAlign w:val="bottom"/>
          </w:tcPr>
          <w:p w:rsidR="006A06DC" w:rsidRPr="00D35EBC" w:rsidRDefault="00C24115">
            <w:pPr>
              <w:widowControl/>
              <w:jc w:val="left"/>
              <w:rPr>
                <w:rFonts w:ascii="宋体" w:hAnsi="宋体" w:cs="宋体"/>
                <w:color w:val="000000"/>
                <w:kern w:val="0"/>
                <w:sz w:val="22"/>
                <w:szCs w:val="22"/>
              </w:rPr>
            </w:pPr>
            <w:r>
              <w:rPr>
                <w:rFonts w:ascii="宋体" w:hAnsi="宋体" w:cs="宋体" w:hint="eastAsia"/>
                <w:color w:val="000000"/>
                <w:kern w:val="0"/>
                <w:sz w:val="22"/>
                <w:szCs w:val="22"/>
              </w:rPr>
              <w:t>663.32</w:t>
            </w:r>
          </w:p>
        </w:tc>
        <w:tc>
          <w:tcPr>
            <w:tcW w:w="953" w:type="dxa"/>
            <w:tcBorders>
              <w:top w:val="single" w:sz="4" w:space="0" w:color="000000"/>
              <w:left w:val="single" w:sz="4" w:space="0" w:color="000000"/>
              <w:bottom w:val="single" w:sz="4" w:space="0" w:color="000000"/>
              <w:right w:val="single" w:sz="4" w:space="0" w:color="000000"/>
            </w:tcBorders>
            <w:vAlign w:val="bottom"/>
          </w:tcPr>
          <w:p w:rsidR="006A06DC" w:rsidRDefault="00D35EBC">
            <w:pPr>
              <w:widowControl/>
              <w:jc w:val="left"/>
              <w:rPr>
                <w:rFonts w:ascii="宋体" w:hAnsi="宋体" w:cs="宋体"/>
                <w:color w:val="000000"/>
                <w:kern w:val="0"/>
                <w:sz w:val="22"/>
                <w:szCs w:val="22"/>
                <w:highlight w:val="red"/>
              </w:rPr>
            </w:pPr>
            <w:bookmarkStart w:id="0" w:name="_GoBack"/>
            <w:bookmarkEnd w:id="0"/>
            <w:r>
              <w:rPr>
                <w:rFonts w:ascii="宋体" w:hAnsi="宋体" w:cs="宋体" w:hint="eastAsia"/>
                <w:color w:val="000000"/>
                <w:kern w:val="0"/>
                <w:sz w:val="22"/>
                <w:szCs w:val="22"/>
              </w:rPr>
              <w:t>663.32</w:t>
            </w:r>
          </w:p>
        </w:tc>
        <w:tc>
          <w:tcPr>
            <w:tcW w:w="839"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22"/>
                <w:szCs w:val="22"/>
              </w:rPr>
            </w:pPr>
          </w:p>
        </w:tc>
      </w:tr>
      <w:tr w:rsidR="006A06DC" w:rsidTr="00D35EBC">
        <w:trPr>
          <w:trHeight w:val="286"/>
        </w:trPr>
        <w:tc>
          <w:tcPr>
            <w:tcW w:w="1008"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r>
      <w:tr w:rsidR="006A06DC" w:rsidTr="00D35EBC">
        <w:trPr>
          <w:trHeight w:val="286"/>
        </w:trPr>
        <w:tc>
          <w:tcPr>
            <w:tcW w:w="1008"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06DC" w:rsidRDefault="006A06DC">
            <w:pPr>
              <w:widowControl/>
              <w:jc w:val="left"/>
              <w:rPr>
                <w:rFonts w:ascii="宋体" w:hAnsi="宋体" w:cs="宋体"/>
                <w:color w:val="000000"/>
                <w:kern w:val="0"/>
                <w:sz w:val="24"/>
              </w:rPr>
            </w:pPr>
          </w:p>
        </w:tc>
      </w:tr>
    </w:tbl>
    <w:p w:rsidR="00A55F84" w:rsidRDefault="00A55F84" w:rsidP="00955293">
      <w:pPr>
        <w:widowControl/>
        <w:ind w:firstLineChars="196" w:firstLine="630"/>
        <w:jc w:val="left"/>
        <w:outlineLvl w:val="1"/>
        <w:rPr>
          <w:rFonts w:ascii="黑体" w:eastAsia="黑体" w:hAnsi="宋体"/>
          <w:b/>
          <w:bCs/>
          <w:kern w:val="0"/>
          <w:sz w:val="32"/>
          <w:szCs w:val="32"/>
        </w:rPr>
      </w:pPr>
    </w:p>
    <w:p w:rsidR="00A55F84" w:rsidRDefault="00A55F84" w:rsidP="00955293">
      <w:pPr>
        <w:widowControl/>
        <w:ind w:firstLineChars="196" w:firstLine="630"/>
        <w:jc w:val="left"/>
        <w:outlineLvl w:val="1"/>
        <w:rPr>
          <w:rFonts w:ascii="黑体" w:eastAsia="黑体" w:hAnsi="宋体"/>
          <w:b/>
          <w:bCs/>
          <w:kern w:val="0"/>
          <w:sz w:val="32"/>
          <w:szCs w:val="32"/>
        </w:rPr>
      </w:pPr>
    </w:p>
    <w:p w:rsidR="00A55F84" w:rsidRDefault="00A55F84" w:rsidP="00955293">
      <w:pPr>
        <w:widowControl/>
        <w:ind w:firstLineChars="196" w:firstLine="630"/>
        <w:jc w:val="left"/>
        <w:outlineLvl w:val="1"/>
        <w:rPr>
          <w:rFonts w:ascii="黑体" w:eastAsia="黑体" w:hAnsi="宋体"/>
          <w:b/>
          <w:bCs/>
          <w:kern w:val="0"/>
          <w:sz w:val="32"/>
          <w:szCs w:val="32"/>
        </w:rPr>
      </w:pPr>
    </w:p>
    <w:p w:rsidR="006A06DC" w:rsidRDefault="00C24115" w:rsidP="00955293">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6A06DC" w:rsidRDefault="00C24115">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6A06DC" w:rsidRDefault="00C24115">
      <w:pPr>
        <w:rPr>
          <w:szCs w:val="21"/>
        </w:rPr>
      </w:pPr>
      <w:r>
        <w:rPr>
          <w:rFonts w:ascii="仿宋_GB2312" w:eastAsia="仿宋_GB2312" w:hAnsi="宋体" w:hint="eastAsia"/>
          <w:kern w:val="0"/>
          <w:sz w:val="32"/>
          <w:szCs w:val="32"/>
        </w:rPr>
        <w:t xml:space="preserve">                                                                           单位：万元</w:t>
      </w:r>
    </w:p>
    <w:tbl>
      <w:tblPr>
        <w:tblW w:w="13833" w:type="dxa"/>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6A06DC">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宋体" w:hAnsi="宋体" w:cs="宋体"/>
                <w:color w:val="000000"/>
                <w:kern w:val="0"/>
                <w:sz w:val="18"/>
                <w:szCs w:val="18"/>
              </w:rPr>
            </w:pPr>
            <w:r>
              <w:rPr>
                <w:rFonts w:ascii="宋体" w:hAnsi="宋体" w:cs="宋体" w:hint="eastAsia"/>
                <w:color w:val="000000"/>
                <w:kern w:val="0"/>
                <w:sz w:val="20"/>
                <w:szCs w:val="20"/>
              </w:rPr>
              <w:t>2050202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宋体" w:hAnsi="宋体" w:cs="宋体"/>
                <w:color w:val="000000"/>
                <w:kern w:val="0"/>
                <w:sz w:val="18"/>
                <w:szCs w:val="18"/>
              </w:rPr>
            </w:pPr>
            <w:r>
              <w:rPr>
                <w:rFonts w:ascii="宋体" w:hAnsi="宋体" w:cs="宋体" w:hint="eastAsia"/>
                <w:color w:val="000000"/>
                <w:kern w:val="0"/>
                <w:sz w:val="18"/>
                <w:szCs w:val="18"/>
              </w:rPr>
              <w:t>468.20</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宋体" w:hAnsi="宋体" w:cs="宋体"/>
                <w:color w:val="000000"/>
                <w:kern w:val="0"/>
                <w:sz w:val="18"/>
                <w:szCs w:val="18"/>
              </w:rPr>
            </w:pPr>
            <w:r>
              <w:rPr>
                <w:rFonts w:ascii="宋体" w:hAnsi="宋体" w:cs="宋体" w:hint="eastAsia"/>
                <w:color w:val="000000"/>
                <w:kern w:val="0"/>
                <w:sz w:val="18"/>
                <w:szCs w:val="18"/>
              </w:rPr>
              <w:t>468.20</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宋体" w:hAnsi="宋体" w:cs="宋体"/>
                <w:color w:val="000000"/>
                <w:kern w:val="0"/>
                <w:sz w:val="18"/>
                <w:szCs w:val="18"/>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30.60</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30.60</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67.22</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67.22</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26.89</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26.89</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Calibri" w:hAnsi="Calibri" w:cs="宋体"/>
                <w:color w:val="000000"/>
                <w:kern w:val="0"/>
                <w:sz w:val="22"/>
                <w:szCs w:val="22"/>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26.89</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26.89</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rPr>
                <w:rFonts w:ascii="Calibri" w:hAnsi="Calibri" w:cs="宋体"/>
                <w:color w:val="000000"/>
                <w:kern w:val="0"/>
                <w:sz w:val="22"/>
                <w:szCs w:val="22"/>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41.61</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41.61</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textAlignment w:val="center"/>
              <w:rPr>
                <w:rFonts w:ascii="宋体" w:hAnsi="宋体" w:cs="宋体"/>
                <w:sz w:val="20"/>
                <w:szCs w:val="20"/>
              </w:rPr>
            </w:pPr>
            <w:r>
              <w:rPr>
                <w:rFonts w:ascii="宋体" w:hAnsi="宋体" w:cs="宋体" w:hint="eastAsia"/>
                <w:kern w:val="0"/>
                <w:sz w:val="20"/>
                <w:szCs w:val="20"/>
              </w:rPr>
              <w:t>2089901</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1.91</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1.91</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r w:rsidR="006A06DC">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06DC" w:rsidRDefault="00C24115">
            <w:pPr>
              <w:widowControl/>
              <w:jc w:val="center"/>
              <w:textAlignment w:val="center"/>
              <w:rPr>
                <w:rFonts w:ascii="宋体" w:hAnsi="宋体" w:cs="宋体"/>
                <w:kern w:val="0"/>
                <w:sz w:val="20"/>
                <w:szCs w:val="20"/>
              </w:rPr>
            </w:pPr>
            <w:r>
              <w:rPr>
                <w:rFonts w:ascii="宋体" w:hAnsi="宋体" w:cs="宋体" w:hint="eastAsia"/>
                <w:kern w:val="0"/>
                <w:sz w:val="20"/>
                <w:szCs w:val="20"/>
              </w:rPr>
              <w:t>合计</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663.32</w:t>
            </w: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06DC" w:rsidRDefault="00C24115">
            <w:pPr>
              <w:widowControl/>
              <w:jc w:val="center"/>
              <w:rPr>
                <w:rFonts w:ascii="Calibri" w:hAnsi="Calibri" w:cs="宋体"/>
                <w:color w:val="000000"/>
                <w:kern w:val="0"/>
                <w:sz w:val="22"/>
                <w:szCs w:val="22"/>
              </w:rPr>
            </w:pPr>
            <w:r>
              <w:rPr>
                <w:rFonts w:ascii="Calibri" w:hAnsi="Calibri" w:cs="宋体" w:hint="eastAsia"/>
                <w:color w:val="000000"/>
                <w:kern w:val="0"/>
                <w:sz w:val="22"/>
                <w:szCs w:val="22"/>
              </w:rPr>
              <w:t>663.32</w:t>
            </w: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06DC" w:rsidRDefault="006A06DC">
            <w:pPr>
              <w:widowControl/>
              <w:jc w:val="left"/>
              <w:rPr>
                <w:rFonts w:ascii="Calibri" w:hAnsi="Calibri" w:cs="宋体"/>
                <w:color w:val="000000"/>
                <w:kern w:val="0"/>
                <w:sz w:val="22"/>
                <w:szCs w:val="22"/>
              </w:rPr>
            </w:pPr>
          </w:p>
        </w:tc>
      </w:tr>
    </w:tbl>
    <w:p w:rsidR="006A06DC" w:rsidRDefault="006A06DC">
      <w:pPr>
        <w:sectPr w:rsidR="006A06DC">
          <w:pgSz w:w="16838" w:h="11906" w:orient="landscape"/>
          <w:pgMar w:top="1701" w:right="1440" w:bottom="1701" w:left="1440" w:header="851" w:footer="992" w:gutter="0"/>
          <w:cols w:space="720"/>
          <w:docGrid w:type="linesAndChars" w:linePitch="312"/>
        </w:sectPr>
      </w:pPr>
    </w:p>
    <w:p w:rsidR="006A06DC" w:rsidRDefault="00C24115">
      <w:pPr>
        <w:widowControl/>
        <w:jc w:val="center"/>
        <w:outlineLvl w:val="1"/>
        <w:rPr>
          <w:rFonts w:ascii="仿宋_GB2312" w:eastAsia="仿宋_GB2312" w:hAnsi="宋体"/>
          <w:b/>
          <w:bCs/>
          <w:kern w:val="0"/>
          <w:sz w:val="36"/>
          <w:szCs w:val="36"/>
        </w:rPr>
      </w:pPr>
      <w:r>
        <w:rPr>
          <w:rFonts w:ascii="宋体" w:hAnsi="宋体" w:hint="eastAsia"/>
          <w:b/>
          <w:kern w:val="0"/>
          <w:sz w:val="36"/>
          <w:szCs w:val="36"/>
        </w:rPr>
        <w:lastRenderedPageBreak/>
        <w:t>银川市金凤区第二小学</w:t>
      </w:r>
      <w:r>
        <w:rPr>
          <w:rFonts w:ascii="仿宋_GB2312" w:eastAsia="仿宋_GB2312" w:hAnsi="宋体" w:hint="eastAsia"/>
          <w:b/>
          <w:bCs/>
          <w:kern w:val="0"/>
          <w:sz w:val="36"/>
          <w:szCs w:val="36"/>
        </w:rPr>
        <w:t>2020年部门预算</w:t>
      </w:r>
    </w:p>
    <w:p w:rsidR="006A06DC" w:rsidRDefault="00C24115">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——部门预算情况说明</w:t>
      </w:r>
    </w:p>
    <w:p w:rsidR="006A06DC" w:rsidRDefault="00C24115">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6A06DC" w:rsidRDefault="00C24115">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一、关于银川市金凤区第二小学2020年财政拨款收支预算情况的总体说明</w:t>
      </w:r>
    </w:p>
    <w:p w:rsidR="006A06DC" w:rsidRDefault="00C24115">
      <w:pPr>
        <w:widowControl/>
        <w:spacing w:line="560" w:lineRule="exact"/>
        <w:ind w:firstLine="480"/>
        <w:jc w:val="left"/>
        <w:rPr>
          <w:rFonts w:ascii="仿宋" w:eastAsia="仿宋" w:hAnsi="仿宋" w:cs="宋体"/>
          <w:kern w:val="0"/>
          <w:sz w:val="32"/>
          <w:szCs w:val="32"/>
        </w:rPr>
      </w:pP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rPr>
        <w:t>银川市金凤区第二小学2020年财政拨款收入预算    663.32万元，其中：本年收入663.32万元，包括一般公共预算拨款663.32万元，政府性基金预算拨款0万元；上年结转结余0万元。支出预算663.32万元，包括：教育支出468.20万元，社会保障和就业支出126.62万元、住房保障支出 41.61万元，卫生健康支出26.89。</w:t>
      </w:r>
    </w:p>
    <w:p w:rsidR="006A06DC" w:rsidRDefault="00C2411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二、关于银川市金凤区第二小学2020年一般公共预算财政拨款支出情况说明</w:t>
      </w:r>
    </w:p>
    <w:p w:rsidR="006A06DC" w:rsidRDefault="00C24115">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银川市金凤区第二小学2020年一般公共预算财政拨款基本支出 663.32万元，其中：本年收入安排支出663.32万元，上年结转资金安排支出0万元。比2019年执行数（决算数）减少9.82万元，下降1.46 %。</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615.09万元，主要包括：基本工资192.10万元、津贴补贴112.33万元、奖金75.20万元、绩效工资34.22万元、机关事业单位基本养老保险缴费67.22万元、职业年金缴费26.89万元、职工基本医疗保险缴费26.89万元、其他社会保障缴费7.49万元、住房公积金41.61万元、对个人和家庭的补助支出31.14万元。</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公用经费47.23万元，主要包括：办公费3万元、水费3万元、电费3万元、取暖费20.81万元、维修（护）费3万元、印刷费2万元、邮电费0.5万元、培训费2.7万元、工会经费6.40万元、福利费2.82</w:t>
      </w:r>
    </w:p>
    <w:p w:rsidR="006A06DC" w:rsidRDefault="00C24115">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2020年一般公共预算财政拨款项目支出2.91万元，其中：本年收入安排支出2.91万元，上年结转结余资金安排支出0万元。包括：岗教师班主任费1万元，主要用于金凤二小二名特岗班主任教师班主任费；特岗教师各类保险金1.91万元，主要用于支付特岗教师养老、医疗、工伤、生育保险金支出。</w:t>
      </w:r>
    </w:p>
    <w:p w:rsidR="006A06DC" w:rsidRDefault="00C2411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三、关于银川市金凤区第二小学2020年一般公共预算财政拨款“三公”经费预算情况说明</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银川市金凤区第二小学2020年“三公”经费财政拨款预算数为0万元，其中：因公出国（境）费0 万元，公务用车购置 0万元，公务用车运行费0万元，公务接待费0万元。</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因为上年度和本年度都无三公经费支出，所以没有增减变化情况。</w:t>
      </w:r>
    </w:p>
    <w:p w:rsidR="006A06DC" w:rsidRDefault="00C2411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四、关于银川市金凤区第二小学2020年政府性基金预算拨款情况说明</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银川市金凤区第二小学2020年无政府性基金预算财政拨款收支。</w:t>
      </w:r>
    </w:p>
    <w:p w:rsidR="006A06DC" w:rsidRDefault="00C24115">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五、关于银川市金凤区第二小学2020年收支预算情况的总体说明</w:t>
      </w:r>
    </w:p>
    <w:p w:rsidR="006A06DC" w:rsidRDefault="00C24115">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银川市金凤区第二小学2020年收入总预算663.32万元，其中：本年收入663.32万元，上年结转结余0 万元；支出总预算663.32万元，其中：本年支出 663.32万元，年末结转结余0万元。</w:t>
      </w:r>
    </w:p>
    <w:p w:rsidR="006A06DC" w:rsidRDefault="00C24115">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本年收入包括：财政拨款预算收入663.32万元，占100 %；事业预算收入663.32万元，占100%；上级补助预算收入0  万元，占0%；附属单位上缴预算收入0 万元，占 0 %；经营预算收入0万元，占0 %；债务预算收入0万元，占0%；非同级财政拨款预算收入0万元，占0 %；投资预算收益0万元，占0 %；其他预算收入0万元，占0 %。</w:t>
      </w:r>
    </w:p>
    <w:p w:rsidR="006A06DC" w:rsidRDefault="00C24115" w:rsidP="00955293">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本年支出包括：行政支出0万元，占0 %；事业支出663.32万元，占 100%；经营支出0 万元，占0%；上缴上级支出0万元，占0%；对附属单位补助支出0万元，占0 %；投资支出0万元，占0%；债务还本支出0万元，占0 %；其他支出0万元，占0 %。</w:t>
      </w:r>
    </w:p>
    <w:p w:rsidR="006A06DC" w:rsidRDefault="00C2411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银川市金凤区第二小学属全额拨款事业单位，无机关运行经费。</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2020年，银川市金凤区第二小学政府采购预算0万元。</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截至2019年12月31日，银川市金凤区第二小学占用使用国有资产总体情况为房屋9333平方米，价值549.70万元；</w:t>
      </w:r>
      <w:r>
        <w:rPr>
          <w:rFonts w:ascii="仿宋" w:eastAsia="仿宋" w:hAnsi="仿宋" w:cs="宋体" w:hint="eastAsia"/>
          <w:kern w:val="0"/>
          <w:sz w:val="32"/>
          <w:szCs w:val="32"/>
        </w:rPr>
        <w:lastRenderedPageBreak/>
        <w:t>土地0平方米，价值0万元；车辆0辆，价值0万元；办公家具价值9.3万元；其他资产价值 534.23万元。国有资产分布情况为：</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 9333平方米，价值549.70万元；土地    平方米，价值0万元；车辆0辆，价值0万元；办公家具价值9.3万元；其他资产价值534.23万元。</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所属单位房屋0平方米，价值 0万元；土地0平方米，价值0万元；车辆0辆，价值0万元；办公家具价值0 万元；其他资产价值0万元。</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6A06DC" w:rsidRDefault="00C24115">
      <w:pPr>
        <w:widowControl/>
        <w:spacing w:line="560" w:lineRule="exact"/>
        <w:ind w:firstLine="480"/>
        <w:jc w:val="left"/>
        <w:rPr>
          <w:rFonts w:ascii="仿宋_GB2312" w:eastAsia="仿宋_GB2312" w:hAnsi="仿宋" w:cs="宋体"/>
          <w:kern w:val="0"/>
          <w:sz w:val="32"/>
          <w:szCs w:val="32"/>
        </w:rPr>
      </w:pPr>
      <w:r>
        <w:rPr>
          <w:rFonts w:ascii="仿宋" w:eastAsia="仿宋" w:hAnsi="仿宋" w:cs="宋体" w:hint="eastAsia"/>
          <w:kern w:val="0"/>
          <w:sz w:val="32"/>
          <w:szCs w:val="32"/>
        </w:rPr>
        <w:t>2020年</w:t>
      </w:r>
      <w:r>
        <w:rPr>
          <w:rFonts w:ascii="仿宋_GB2312" w:eastAsia="仿宋_GB2312" w:hAnsi="仿宋" w:cs="宋体" w:hint="eastAsia"/>
          <w:kern w:val="0"/>
          <w:sz w:val="32"/>
          <w:szCs w:val="32"/>
        </w:rPr>
        <w:t>银川市金凤区第二小学重点项目绩效评价：我校无重点项目。</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（五）其他需说明的事项</w:t>
      </w:r>
    </w:p>
    <w:p w:rsidR="006A06DC" w:rsidRDefault="00C24115">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无其他说明事项。</w:t>
      </w:r>
    </w:p>
    <w:p w:rsidR="006A06DC" w:rsidRDefault="00C24115">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银川市金凤区第二小学2020年部门预算——名词解释</w:t>
      </w:r>
    </w:p>
    <w:p w:rsidR="006A06DC" w:rsidRDefault="00C24115">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6A06DC" w:rsidRDefault="00C24115">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宋体" w:eastAsia="仿宋" w:hAnsi="宋体" w:cs="宋体" w:hint="eastAsia"/>
          <w:kern w:val="0"/>
          <w:sz w:val="32"/>
          <w:szCs w:val="32"/>
        </w:rPr>
        <w:t> </w:t>
      </w:r>
    </w:p>
    <w:p w:rsidR="006A06DC" w:rsidRDefault="00C24115">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lastRenderedPageBreak/>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6A06DC" w:rsidSect="006A06D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A9" w:rsidRDefault="000636A9" w:rsidP="006A06DC">
      <w:r>
        <w:separator/>
      </w:r>
    </w:p>
  </w:endnote>
  <w:endnote w:type="continuationSeparator" w:id="0">
    <w:p w:rsidR="000636A9" w:rsidRDefault="000636A9" w:rsidP="006A0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15" w:rsidRDefault="00B84BB9">
    <w:pPr>
      <w:pStyle w:val="a4"/>
      <w:framePr w:wrap="around" w:vAnchor="text" w:hAnchor="margin" w:xAlign="center" w:y="1"/>
      <w:rPr>
        <w:rStyle w:val="a8"/>
      </w:rPr>
    </w:pPr>
    <w:r>
      <w:rPr>
        <w:rStyle w:val="a8"/>
      </w:rPr>
      <w:fldChar w:fldCharType="begin"/>
    </w:r>
    <w:r w:rsidR="00C24115">
      <w:rPr>
        <w:rStyle w:val="a8"/>
      </w:rPr>
      <w:instrText xml:space="preserve">PAGE  </w:instrText>
    </w:r>
    <w:r>
      <w:rPr>
        <w:rStyle w:val="a8"/>
      </w:rPr>
      <w:fldChar w:fldCharType="end"/>
    </w:r>
  </w:p>
  <w:p w:rsidR="00C24115" w:rsidRDefault="00C241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15" w:rsidRDefault="00B84BB9">
    <w:pPr>
      <w:pStyle w:val="a4"/>
      <w:framePr w:wrap="around" w:vAnchor="text" w:hAnchor="margin" w:xAlign="center" w:y="1"/>
      <w:rPr>
        <w:rStyle w:val="a8"/>
      </w:rPr>
    </w:pPr>
    <w:r>
      <w:rPr>
        <w:rStyle w:val="a8"/>
      </w:rPr>
      <w:fldChar w:fldCharType="begin"/>
    </w:r>
    <w:r w:rsidR="00C24115">
      <w:rPr>
        <w:rStyle w:val="a8"/>
      </w:rPr>
      <w:instrText xml:space="preserve">PAGE  </w:instrText>
    </w:r>
    <w:r>
      <w:rPr>
        <w:rStyle w:val="a8"/>
      </w:rPr>
      <w:fldChar w:fldCharType="separate"/>
    </w:r>
    <w:r w:rsidR="00795F37">
      <w:rPr>
        <w:rStyle w:val="a8"/>
        <w:noProof/>
      </w:rPr>
      <w:t>23</w:t>
    </w:r>
    <w:r>
      <w:rPr>
        <w:rStyle w:val="a8"/>
      </w:rPr>
      <w:fldChar w:fldCharType="end"/>
    </w:r>
  </w:p>
  <w:p w:rsidR="00C24115" w:rsidRDefault="00C241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A9" w:rsidRDefault="000636A9" w:rsidP="006A06DC">
      <w:r>
        <w:separator/>
      </w:r>
    </w:p>
  </w:footnote>
  <w:footnote w:type="continuationSeparator" w:id="0">
    <w:p w:rsidR="000636A9" w:rsidRDefault="000636A9" w:rsidP="006A0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01"/>
    <w:rsid w:val="000057A8"/>
    <w:rsid w:val="000145BA"/>
    <w:rsid w:val="00043F07"/>
    <w:rsid w:val="000636A9"/>
    <w:rsid w:val="0006670E"/>
    <w:rsid w:val="00075323"/>
    <w:rsid w:val="000831C0"/>
    <w:rsid w:val="000858CD"/>
    <w:rsid w:val="00095461"/>
    <w:rsid w:val="000C42AF"/>
    <w:rsid w:val="000D7B37"/>
    <w:rsid w:val="000E597D"/>
    <w:rsid w:val="000E6FC1"/>
    <w:rsid w:val="00106042"/>
    <w:rsid w:val="001069D4"/>
    <w:rsid w:val="00135137"/>
    <w:rsid w:val="0013519B"/>
    <w:rsid w:val="0015526B"/>
    <w:rsid w:val="0017080C"/>
    <w:rsid w:val="001A5F33"/>
    <w:rsid w:val="001A68AF"/>
    <w:rsid w:val="001B3655"/>
    <w:rsid w:val="001C1D11"/>
    <w:rsid w:val="001E2B95"/>
    <w:rsid w:val="0022537E"/>
    <w:rsid w:val="002276C2"/>
    <w:rsid w:val="00232558"/>
    <w:rsid w:val="0023640E"/>
    <w:rsid w:val="0027699F"/>
    <w:rsid w:val="00285622"/>
    <w:rsid w:val="002A5909"/>
    <w:rsid w:val="002C4BD6"/>
    <w:rsid w:val="002E78B6"/>
    <w:rsid w:val="002F4ECF"/>
    <w:rsid w:val="002F53FA"/>
    <w:rsid w:val="00314632"/>
    <w:rsid w:val="00322E88"/>
    <w:rsid w:val="003379A6"/>
    <w:rsid w:val="0035076A"/>
    <w:rsid w:val="0036065C"/>
    <w:rsid w:val="00375123"/>
    <w:rsid w:val="0037791E"/>
    <w:rsid w:val="003A44E5"/>
    <w:rsid w:val="003B5F79"/>
    <w:rsid w:val="003F169E"/>
    <w:rsid w:val="003F3E13"/>
    <w:rsid w:val="0042027E"/>
    <w:rsid w:val="0042184F"/>
    <w:rsid w:val="00423519"/>
    <w:rsid w:val="00434689"/>
    <w:rsid w:val="004379C6"/>
    <w:rsid w:val="00447276"/>
    <w:rsid w:val="004656F2"/>
    <w:rsid w:val="004725D4"/>
    <w:rsid w:val="00484DD2"/>
    <w:rsid w:val="004858B2"/>
    <w:rsid w:val="004B2681"/>
    <w:rsid w:val="004C2C7D"/>
    <w:rsid w:val="004D5A9A"/>
    <w:rsid w:val="004E506D"/>
    <w:rsid w:val="005123D0"/>
    <w:rsid w:val="00563556"/>
    <w:rsid w:val="005637D0"/>
    <w:rsid w:val="00565B9A"/>
    <w:rsid w:val="00571B0D"/>
    <w:rsid w:val="0058132B"/>
    <w:rsid w:val="00587DE6"/>
    <w:rsid w:val="005A4605"/>
    <w:rsid w:val="005C3E29"/>
    <w:rsid w:val="005E3ED9"/>
    <w:rsid w:val="005E4A5E"/>
    <w:rsid w:val="005E514F"/>
    <w:rsid w:val="006005FB"/>
    <w:rsid w:val="00616416"/>
    <w:rsid w:val="0062119E"/>
    <w:rsid w:val="006211F5"/>
    <w:rsid w:val="00627DAC"/>
    <w:rsid w:val="0063712A"/>
    <w:rsid w:val="00673569"/>
    <w:rsid w:val="00683EA6"/>
    <w:rsid w:val="006A06DC"/>
    <w:rsid w:val="006B71FF"/>
    <w:rsid w:val="006C056F"/>
    <w:rsid w:val="006C5B18"/>
    <w:rsid w:val="006C5E08"/>
    <w:rsid w:val="00717DB5"/>
    <w:rsid w:val="00795F37"/>
    <w:rsid w:val="00797C6A"/>
    <w:rsid w:val="007A2546"/>
    <w:rsid w:val="007E5001"/>
    <w:rsid w:val="00806D8F"/>
    <w:rsid w:val="00825973"/>
    <w:rsid w:val="008529E1"/>
    <w:rsid w:val="00883BF0"/>
    <w:rsid w:val="008906FD"/>
    <w:rsid w:val="008C415B"/>
    <w:rsid w:val="00926C87"/>
    <w:rsid w:val="00950C82"/>
    <w:rsid w:val="00955293"/>
    <w:rsid w:val="00955E13"/>
    <w:rsid w:val="00964B9E"/>
    <w:rsid w:val="009C5522"/>
    <w:rsid w:val="009C7016"/>
    <w:rsid w:val="009E4220"/>
    <w:rsid w:val="009F1323"/>
    <w:rsid w:val="009F6252"/>
    <w:rsid w:val="00A04D0E"/>
    <w:rsid w:val="00A06DD7"/>
    <w:rsid w:val="00A16743"/>
    <w:rsid w:val="00A24808"/>
    <w:rsid w:val="00A27798"/>
    <w:rsid w:val="00A55F84"/>
    <w:rsid w:val="00A72DC8"/>
    <w:rsid w:val="00A77A56"/>
    <w:rsid w:val="00A87C6F"/>
    <w:rsid w:val="00AB3571"/>
    <w:rsid w:val="00AB3815"/>
    <w:rsid w:val="00AC24ED"/>
    <w:rsid w:val="00AC560B"/>
    <w:rsid w:val="00AD7672"/>
    <w:rsid w:val="00AE2AD1"/>
    <w:rsid w:val="00AE341C"/>
    <w:rsid w:val="00AF1077"/>
    <w:rsid w:val="00AF3C50"/>
    <w:rsid w:val="00B272E9"/>
    <w:rsid w:val="00B353E1"/>
    <w:rsid w:val="00B70EFD"/>
    <w:rsid w:val="00B84BB9"/>
    <w:rsid w:val="00BF3EE9"/>
    <w:rsid w:val="00C05188"/>
    <w:rsid w:val="00C24115"/>
    <w:rsid w:val="00C27FA6"/>
    <w:rsid w:val="00C3456D"/>
    <w:rsid w:val="00C4094C"/>
    <w:rsid w:val="00C53A1E"/>
    <w:rsid w:val="00C54A32"/>
    <w:rsid w:val="00CA0B80"/>
    <w:rsid w:val="00CB12BC"/>
    <w:rsid w:val="00CE7FCB"/>
    <w:rsid w:val="00CF4C56"/>
    <w:rsid w:val="00D31772"/>
    <w:rsid w:val="00D35EBC"/>
    <w:rsid w:val="00D40890"/>
    <w:rsid w:val="00D61F97"/>
    <w:rsid w:val="00D62C7C"/>
    <w:rsid w:val="00D66148"/>
    <w:rsid w:val="00D77DE1"/>
    <w:rsid w:val="00D953BC"/>
    <w:rsid w:val="00DA2209"/>
    <w:rsid w:val="00DA2C8F"/>
    <w:rsid w:val="00DB1945"/>
    <w:rsid w:val="00DD5905"/>
    <w:rsid w:val="00DE261E"/>
    <w:rsid w:val="00DE320E"/>
    <w:rsid w:val="00DF0B24"/>
    <w:rsid w:val="00E0407D"/>
    <w:rsid w:val="00E13623"/>
    <w:rsid w:val="00E21502"/>
    <w:rsid w:val="00E45EC7"/>
    <w:rsid w:val="00E82D24"/>
    <w:rsid w:val="00E91C2E"/>
    <w:rsid w:val="00EB04E5"/>
    <w:rsid w:val="00EB3277"/>
    <w:rsid w:val="00ED10DD"/>
    <w:rsid w:val="00F14355"/>
    <w:rsid w:val="00F22A9F"/>
    <w:rsid w:val="00F832C0"/>
    <w:rsid w:val="00FB2A8B"/>
    <w:rsid w:val="00FC520B"/>
    <w:rsid w:val="00FE3AE1"/>
    <w:rsid w:val="5C78106C"/>
    <w:rsid w:val="778F2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D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6A06DC"/>
    <w:rPr>
      <w:sz w:val="18"/>
      <w:szCs w:val="18"/>
    </w:rPr>
  </w:style>
  <w:style w:type="paragraph" w:styleId="a4">
    <w:name w:val="footer"/>
    <w:basedOn w:val="a"/>
    <w:link w:val="Char0"/>
    <w:unhideWhenUsed/>
    <w:rsid w:val="006A06DC"/>
    <w:pPr>
      <w:tabs>
        <w:tab w:val="center" w:pos="4153"/>
        <w:tab w:val="right" w:pos="8306"/>
      </w:tabs>
      <w:snapToGrid w:val="0"/>
      <w:jc w:val="left"/>
    </w:pPr>
    <w:rPr>
      <w:sz w:val="18"/>
      <w:szCs w:val="18"/>
    </w:rPr>
  </w:style>
  <w:style w:type="paragraph" w:styleId="a5">
    <w:name w:val="header"/>
    <w:basedOn w:val="a"/>
    <w:link w:val="Char1"/>
    <w:unhideWhenUsed/>
    <w:rsid w:val="006A06DC"/>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6A06DC"/>
    <w:pPr>
      <w:widowControl/>
      <w:spacing w:before="100" w:beforeAutospacing="1" w:after="100" w:afterAutospacing="1"/>
      <w:jc w:val="left"/>
    </w:pPr>
    <w:rPr>
      <w:rFonts w:ascii="宋体" w:hAnsi="宋体" w:cs="宋体"/>
      <w:kern w:val="0"/>
      <w:sz w:val="24"/>
    </w:rPr>
  </w:style>
  <w:style w:type="character" w:styleId="a7">
    <w:name w:val="Strong"/>
    <w:basedOn w:val="a0"/>
    <w:qFormat/>
    <w:rsid w:val="006A06DC"/>
    <w:rPr>
      <w:rFonts w:cs="Times New Roman"/>
      <w:b/>
      <w:bCs/>
    </w:rPr>
  </w:style>
  <w:style w:type="character" w:styleId="a8">
    <w:name w:val="page number"/>
    <w:basedOn w:val="a0"/>
    <w:qFormat/>
    <w:rsid w:val="006A06DC"/>
  </w:style>
  <w:style w:type="character" w:customStyle="1" w:styleId="Char1">
    <w:name w:val="页眉 Char"/>
    <w:basedOn w:val="a0"/>
    <w:link w:val="a5"/>
    <w:rsid w:val="006A06DC"/>
    <w:rPr>
      <w:sz w:val="18"/>
      <w:szCs w:val="18"/>
    </w:rPr>
  </w:style>
  <w:style w:type="character" w:customStyle="1" w:styleId="Char0">
    <w:name w:val="页脚 Char"/>
    <w:basedOn w:val="a0"/>
    <w:link w:val="a4"/>
    <w:qFormat/>
    <w:rsid w:val="006A06DC"/>
    <w:rPr>
      <w:sz w:val="18"/>
      <w:szCs w:val="18"/>
    </w:rPr>
  </w:style>
  <w:style w:type="paragraph" w:customStyle="1" w:styleId="1">
    <w:name w:val="列出段落1"/>
    <w:basedOn w:val="a"/>
    <w:uiPriority w:val="34"/>
    <w:qFormat/>
    <w:rsid w:val="006A06DC"/>
    <w:pPr>
      <w:ind w:firstLineChars="200" w:firstLine="420"/>
    </w:pPr>
  </w:style>
  <w:style w:type="character" w:customStyle="1" w:styleId="Char">
    <w:name w:val="批注框文本 Char"/>
    <w:basedOn w:val="a0"/>
    <w:link w:val="a3"/>
    <w:semiHidden/>
    <w:qFormat/>
    <w:rsid w:val="006A06DC"/>
    <w:rPr>
      <w:rFonts w:ascii="Times New Roman" w:eastAsia="宋体" w:hAnsi="Times New Roman" w:cs="Times New Roman"/>
      <w:sz w:val="18"/>
      <w:szCs w:val="18"/>
    </w:rPr>
  </w:style>
  <w:style w:type="paragraph" w:customStyle="1" w:styleId="Char2">
    <w:name w:val="Char"/>
    <w:basedOn w:val="a"/>
    <w:qFormat/>
    <w:rsid w:val="006A06DC"/>
    <w:pPr>
      <w:spacing w:line="360" w:lineRule="auto"/>
      <w:ind w:firstLineChars="200" w:firstLine="200"/>
    </w:pPr>
    <w:rPr>
      <w:rFonts w:ascii="宋体" w:hAnsi="宋体" w:cs="宋体"/>
      <w:sz w:val="24"/>
      <w:szCs w:val="20"/>
    </w:rPr>
  </w:style>
  <w:style w:type="character" w:customStyle="1" w:styleId="font21">
    <w:name w:val="font21"/>
    <w:basedOn w:val="a0"/>
    <w:qFormat/>
    <w:rsid w:val="006A06DC"/>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9AD39-4350-4FB2-9F97-09ABC066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23</Pages>
  <Words>1475</Words>
  <Characters>8409</Characters>
  <Application>Microsoft Office Word</Application>
  <DocSecurity>0</DocSecurity>
  <Lines>70</Lines>
  <Paragraphs>19</Paragraphs>
  <ScaleCrop>false</ScaleCrop>
  <Company>China</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2018-01-19T06:09:00Z</cp:lastPrinted>
  <dcterms:created xsi:type="dcterms:W3CDTF">2016-02-24T07:45:00Z</dcterms:created>
  <dcterms:modified xsi:type="dcterms:W3CDTF">2020-02-27T16:48:00Z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