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48"/>
          <w:szCs w:val="48"/>
        </w:rPr>
      </w:pPr>
      <w:r>
        <w:rPr>
          <w:rFonts w:hint="eastAsia" w:ascii="方正小标宋简体" w:hAnsi="方正小标宋简体" w:eastAsia="方正小标宋简体" w:cs="方正小标宋简体"/>
          <w:bCs/>
          <w:kern w:val="0"/>
          <w:sz w:val="48"/>
          <w:szCs w:val="48"/>
        </w:rPr>
        <w:t>2018年度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48"/>
          <w:szCs w:val="48"/>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48"/>
          <w:szCs w:val="48"/>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48"/>
          <w:szCs w:val="48"/>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48"/>
          <w:szCs w:val="48"/>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48"/>
          <w:szCs w:val="48"/>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48"/>
          <w:szCs w:val="48"/>
        </w:rPr>
      </w:pPr>
      <w:r>
        <w:rPr>
          <w:rFonts w:hint="eastAsia" w:ascii="方正小标宋简体" w:hAnsi="方正小标宋简体" w:eastAsia="方正小标宋简体" w:cs="方正小标宋简体"/>
          <w:bCs/>
          <w:kern w:val="0"/>
          <w:sz w:val="48"/>
          <w:szCs w:val="48"/>
          <w:lang w:eastAsia="zh-CN"/>
        </w:rPr>
        <w:t>金凤区实验小学</w:t>
      </w:r>
      <w:r>
        <w:rPr>
          <w:rFonts w:hint="eastAsia" w:ascii="方正小标宋简体" w:hAnsi="方正小标宋简体" w:eastAsia="方正小标宋简体" w:cs="方正小标宋简体"/>
          <w:bCs/>
          <w:kern w:val="0"/>
          <w:sz w:val="48"/>
          <w:szCs w:val="48"/>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1000" w:lineRule="exact"/>
        <w:jc w:val="center"/>
        <w:outlineLvl w:val="1"/>
        <w:rPr>
          <w:rFonts w:ascii="黑体" w:hAnsi="宋体" w:eastAsia="黑体"/>
          <w:b/>
          <w:kern w:val="0"/>
          <w:sz w:val="84"/>
          <w:szCs w:val="84"/>
        </w:rPr>
      </w:pPr>
    </w:p>
    <w:p>
      <w:pPr>
        <w:spacing w:line="580" w:lineRule="exact"/>
        <w:jc w:val="both"/>
        <w:outlineLvl w:val="1"/>
        <w:rPr>
          <w:rFonts w:ascii="黑体" w:hAnsi="黑体" w:eastAsia="黑体" w:cs="黑体"/>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  录</w:t>
      </w:r>
    </w:p>
    <w:p>
      <w:pPr>
        <w:spacing w:line="580" w:lineRule="exact"/>
        <w:jc w:val="center"/>
        <w:outlineLvl w:val="1"/>
        <w:rPr>
          <w:b/>
          <w:kern w:val="0"/>
          <w:sz w:val="44"/>
          <w:szCs w:val="44"/>
        </w:rPr>
      </w:pPr>
    </w:p>
    <w:p>
      <w:pPr>
        <w:spacing w:line="640" w:lineRule="exact"/>
        <w:ind w:firstLine="156" w:firstLineChars="49"/>
        <w:outlineLvl w:val="1"/>
        <w:rPr>
          <w:rFonts w:ascii="方正小标宋简体" w:hAnsi="楷体_GB2312" w:eastAsia="方正小标宋简体" w:cs="楷体_GB2312"/>
          <w:kern w:val="0"/>
          <w:sz w:val="32"/>
          <w:szCs w:val="32"/>
        </w:rPr>
      </w:pPr>
      <w:r>
        <w:rPr>
          <w:rFonts w:hint="eastAsia" w:ascii="方正小标宋简体" w:hAnsi="楷体_GB2312" w:eastAsia="方正小标宋简体" w:cs="楷体_GB2312"/>
          <w:kern w:val="0"/>
          <w:sz w:val="32"/>
          <w:szCs w:val="32"/>
        </w:rPr>
        <w:t>第一部分  单位概况</w:t>
      </w:r>
    </w:p>
    <w:p>
      <w:pPr>
        <w:spacing w:line="64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64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line="640" w:lineRule="exact"/>
        <w:ind w:firstLine="156" w:firstLineChars="49"/>
        <w:outlineLvl w:val="1"/>
        <w:rPr>
          <w:rFonts w:hint="eastAsia" w:ascii="方正小标宋简体" w:hAnsi="楷体_GB2312" w:eastAsia="方正小标宋简体" w:cs="楷体_GB2312"/>
          <w:kern w:val="0"/>
          <w:sz w:val="32"/>
          <w:szCs w:val="32"/>
          <w:lang w:val="en-US" w:eastAsia="zh-CN"/>
        </w:rPr>
      </w:pPr>
      <w:r>
        <w:rPr>
          <w:rFonts w:hint="eastAsia" w:ascii="方正小标宋简体" w:hAnsi="楷体_GB2312" w:eastAsia="方正小标宋简体" w:cs="楷体_GB2312"/>
          <w:kern w:val="0"/>
          <w:sz w:val="32"/>
          <w:szCs w:val="32"/>
        </w:rPr>
        <w:t>第二部分  2018年度部门决算表</w:t>
      </w:r>
      <w:r>
        <w:rPr>
          <w:rFonts w:hint="eastAsia" w:ascii="方正小标宋简体" w:hAnsi="楷体_GB2312" w:eastAsia="方正小标宋简体" w:cs="楷体_GB2312"/>
          <w:kern w:val="0"/>
          <w:sz w:val="32"/>
          <w:szCs w:val="32"/>
          <w:lang w:val="en-US" w:eastAsia="zh-CN"/>
        </w:rPr>
        <w:t>(见附表）</w:t>
      </w:r>
    </w:p>
    <w:p>
      <w:pPr>
        <w:spacing w:line="640" w:lineRule="exact"/>
        <w:ind w:firstLine="800" w:firstLineChars="250"/>
        <w:rPr>
          <w:rFonts w:eastAsia="仿宋_GB2312"/>
          <w:sz w:val="32"/>
          <w:szCs w:val="32"/>
        </w:rPr>
      </w:pPr>
      <w:r>
        <w:rPr>
          <w:rFonts w:eastAsia="仿宋_GB2312"/>
          <w:sz w:val="32"/>
          <w:szCs w:val="32"/>
        </w:rPr>
        <w:t>一、收入支出决算总表</w:t>
      </w:r>
    </w:p>
    <w:p>
      <w:pPr>
        <w:spacing w:line="640" w:lineRule="exact"/>
        <w:ind w:firstLine="800" w:firstLineChars="250"/>
        <w:rPr>
          <w:rFonts w:eastAsia="仿宋_GB2312"/>
          <w:sz w:val="32"/>
          <w:szCs w:val="32"/>
        </w:rPr>
      </w:pPr>
      <w:r>
        <w:rPr>
          <w:rFonts w:eastAsia="仿宋_GB2312"/>
          <w:sz w:val="32"/>
          <w:szCs w:val="32"/>
        </w:rPr>
        <w:t>二、收入决算表</w:t>
      </w:r>
    </w:p>
    <w:p>
      <w:pPr>
        <w:spacing w:line="640" w:lineRule="exact"/>
        <w:ind w:firstLine="800" w:firstLineChars="250"/>
        <w:rPr>
          <w:rFonts w:eastAsia="仿宋_GB2312"/>
          <w:sz w:val="32"/>
          <w:szCs w:val="32"/>
        </w:rPr>
      </w:pPr>
      <w:r>
        <w:rPr>
          <w:rFonts w:eastAsia="仿宋_GB2312"/>
          <w:sz w:val="32"/>
          <w:szCs w:val="32"/>
        </w:rPr>
        <w:t>三、支出决算表</w:t>
      </w:r>
    </w:p>
    <w:p>
      <w:pPr>
        <w:spacing w:line="640" w:lineRule="exact"/>
        <w:ind w:firstLine="800" w:firstLineChars="250"/>
        <w:rPr>
          <w:rFonts w:eastAsia="仿宋_GB2312"/>
          <w:sz w:val="32"/>
          <w:szCs w:val="32"/>
        </w:rPr>
      </w:pPr>
      <w:r>
        <w:rPr>
          <w:rFonts w:eastAsia="仿宋_GB2312"/>
          <w:sz w:val="32"/>
          <w:szCs w:val="32"/>
        </w:rPr>
        <w:t>四、财政拨款收入支出决算总表</w:t>
      </w:r>
    </w:p>
    <w:p>
      <w:pPr>
        <w:spacing w:line="640" w:lineRule="exact"/>
        <w:ind w:firstLine="800" w:firstLineChars="250"/>
        <w:rPr>
          <w:rFonts w:eastAsia="仿宋_GB2312"/>
          <w:sz w:val="32"/>
          <w:szCs w:val="32"/>
        </w:rPr>
      </w:pPr>
      <w:r>
        <w:rPr>
          <w:rFonts w:eastAsia="仿宋_GB2312"/>
          <w:sz w:val="32"/>
          <w:szCs w:val="32"/>
        </w:rPr>
        <w:t>五、一般公共预算财政拨款支出决算表</w:t>
      </w:r>
    </w:p>
    <w:p>
      <w:pPr>
        <w:spacing w:line="64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64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64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640" w:lineRule="exact"/>
        <w:ind w:firstLine="156" w:firstLineChars="49"/>
        <w:outlineLvl w:val="1"/>
        <w:rPr>
          <w:rFonts w:eastAsia="仿宋_GB2312"/>
          <w:sz w:val="32"/>
          <w:szCs w:val="32"/>
        </w:rPr>
      </w:pPr>
      <w:r>
        <w:rPr>
          <w:rFonts w:hint="eastAsia" w:ascii="方正小标宋简体" w:hAnsi="楷体_GB2312" w:eastAsia="方正小标宋简体" w:cs="楷体_GB2312"/>
          <w:kern w:val="0"/>
          <w:sz w:val="32"/>
          <w:szCs w:val="32"/>
        </w:rPr>
        <w:t>第三部分  2018年度部门决算情况说明</w:t>
      </w:r>
    </w:p>
    <w:p>
      <w:pPr>
        <w:spacing w:line="640" w:lineRule="exact"/>
        <w:ind w:firstLine="800" w:firstLineChars="250"/>
        <w:rPr>
          <w:rFonts w:eastAsia="仿宋_GB2312"/>
          <w:kern w:val="0"/>
          <w:sz w:val="32"/>
          <w:szCs w:val="32"/>
        </w:rPr>
      </w:pPr>
      <w:r>
        <w:rPr>
          <w:rFonts w:eastAsia="仿宋_GB2312"/>
          <w:sz w:val="32"/>
          <w:szCs w:val="32"/>
        </w:rPr>
        <w:t>一</w:t>
      </w:r>
      <w:r>
        <w:rPr>
          <w:rFonts w:eastAsia="仿宋_GB2312"/>
          <w:kern w:val="0"/>
          <w:sz w:val="32"/>
          <w:szCs w:val="32"/>
        </w:rPr>
        <w:t>、收入支出决算总体情况说明</w:t>
      </w:r>
    </w:p>
    <w:p>
      <w:pPr>
        <w:spacing w:line="640" w:lineRule="exact"/>
        <w:outlineLvl w:val="1"/>
        <w:rPr>
          <w:rFonts w:eastAsia="仿宋_GB2312"/>
          <w:kern w:val="0"/>
          <w:sz w:val="32"/>
          <w:szCs w:val="32"/>
        </w:rPr>
      </w:pPr>
      <w:r>
        <w:rPr>
          <w:rFonts w:eastAsia="仿宋_GB2312"/>
          <w:kern w:val="0"/>
          <w:sz w:val="32"/>
          <w:szCs w:val="32"/>
        </w:rPr>
        <w:t xml:space="preserve">     二、收入决算情况说明</w:t>
      </w:r>
    </w:p>
    <w:p>
      <w:pPr>
        <w:spacing w:line="640" w:lineRule="exact"/>
        <w:outlineLvl w:val="1"/>
        <w:rPr>
          <w:rFonts w:eastAsia="仿宋_GB2312"/>
          <w:kern w:val="0"/>
          <w:sz w:val="32"/>
          <w:szCs w:val="32"/>
        </w:rPr>
      </w:pPr>
      <w:r>
        <w:rPr>
          <w:rFonts w:eastAsia="仿宋_GB2312"/>
          <w:kern w:val="0"/>
          <w:sz w:val="32"/>
          <w:szCs w:val="32"/>
        </w:rPr>
        <w:t xml:space="preserve">     三、支出决算情况说明</w:t>
      </w:r>
    </w:p>
    <w:p>
      <w:pPr>
        <w:spacing w:line="64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64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64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64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line="640" w:lineRule="exact"/>
        <w:ind w:firstLine="313" w:firstLineChars="98"/>
        <w:outlineLvl w:val="1"/>
        <w:rPr>
          <w:rFonts w:ascii="方正小标宋简体" w:hAnsi="楷体_GB2312" w:eastAsia="方正小标宋简体" w:cs="楷体_GB2312"/>
          <w:kern w:val="0"/>
          <w:sz w:val="32"/>
          <w:szCs w:val="32"/>
        </w:rPr>
      </w:pPr>
      <w:r>
        <w:rPr>
          <w:rFonts w:hint="eastAsia" w:ascii="方正小标宋简体" w:hAnsi="楷体_GB2312" w:eastAsia="方正小标宋简体" w:cs="楷体_GB2312"/>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spacing w:line="580" w:lineRule="exact"/>
        <w:ind w:firstLine="440" w:firstLineChars="100"/>
        <w:jc w:val="both"/>
        <w:outlineLvl w:val="1"/>
        <w:rPr>
          <w:rFonts w:ascii="方正小标宋简体" w:hAnsi="黑体" w:eastAsia="方正小标宋简体" w:cs="黑体"/>
          <w:kern w:val="0"/>
          <w:sz w:val="44"/>
          <w:szCs w:val="44"/>
        </w:rPr>
      </w:pPr>
      <w:r>
        <w:rPr>
          <w:rFonts w:hint="eastAsia" w:ascii="方正小标宋简体" w:hAnsi="黑体" w:eastAsia="方正小标宋简体" w:cs="黑体"/>
          <w:kern w:val="0"/>
          <w:sz w:val="44"/>
          <w:szCs w:val="44"/>
        </w:rPr>
        <w:t xml:space="preserve">第一部分  </w:t>
      </w:r>
      <w:r>
        <w:rPr>
          <w:rFonts w:hint="eastAsia" w:ascii="黑体" w:hAnsi="黑体" w:eastAsia="黑体" w:cs="黑体"/>
          <w:kern w:val="0"/>
          <w:sz w:val="44"/>
          <w:szCs w:val="44"/>
          <w:lang w:eastAsia="zh-CN"/>
        </w:rPr>
        <w:t>金凤区实验小学</w:t>
      </w:r>
      <w:r>
        <w:rPr>
          <w:rFonts w:hint="eastAsia" w:ascii="方正小标宋简体" w:hAnsi="黑体" w:eastAsia="方正小标宋简体" w:cs="黑体"/>
          <w:kern w:val="0"/>
          <w:sz w:val="44"/>
          <w:szCs w:val="44"/>
        </w:rPr>
        <w:t>单位概况</w:t>
      </w:r>
    </w:p>
    <w:p>
      <w:pPr>
        <w:widowControl/>
        <w:spacing w:line="580" w:lineRule="exact"/>
        <w:jc w:val="left"/>
        <w:rPr>
          <w:rFonts w:ascii="黑体" w:hAnsi="黑体" w:eastAsia="黑体" w:cs="宋体"/>
          <w:bCs/>
          <w:kern w:val="0"/>
          <w:sz w:val="32"/>
          <w:szCs w:val="32"/>
        </w:rPr>
      </w:pPr>
      <w:r>
        <w:rPr>
          <w:rFonts w:hint="eastAsia" w:ascii="仿宋_GB2312" w:hAnsi="宋体" w:eastAsia="仿宋_GB2312" w:cs="宋体"/>
          <w:bCs/>
          <w:kern w:val="0"/>
          <w:sz w:val="32"/>
          <w:szCs w:val="32"/>
        </w:rPr>
        <w:t xml:space="preserve"> </w:t>
      </w:r>
      <w:r>
        <w:rPr>
          <w:rFonts w:hint="eastAsia" w:ascii="黑体" w:hAnsi="楷体_GB2312" w:eastAsia="黑体" w:cs="楷体_GB2312"/>
          <w:kern w:val="0"/>
          <w:sz w:val="32"/>
          <w:szCs w:val="32"/>
        </w:rPr>
        <w:t>一、部门职责</w:t>
      </w:r>
    </w:p>
    <w:p>
      <w:pPr>
        <w:pStyle w:val="5"/>
        <w:widowControl/>
        <w:shd w:val="clear" w:color="auto" w:fill="FFFFFF"/>
        <w:wordWrap w:val="0"/>
        <w:spacing w:before="0" w:beforeAutospacing="0" w:after="0" w:afterAutospacing="0" w:line="520" w:lineRule="exact"/>
        <w:ind w:firstLine="420"/>
        <w:rPr>
          <w:rFonts w:hint="eastAsia" w:ascii="仿宋" w:hAnsi="仿宋" w:eastAsia="仿宋" w:cs="仿宋"/>
          <w:color w:val="333333"/>
          <w:sz w:val="28"/>
          <w:szCs w:val="28"/>
        </w:rPr>
      </w:pPr>
      <w:r>
        <w:rPr>
          <w:rFonts w:hint="eastAsia" w:ascii="仿宋" w:hAnsi="仿宋" w:eastAsia="仿宋" w:cs="仿宋"/>
          <w:color w:val="333333"/>
          <w:sz w:val="28"/>
          <w:szCs w:val="28"/>
          <w:shd w:val="clear" w:color="auto" w:fill="FFFFFF"/>
        </w:rPr>
        <w:t>全面负责学校工作，认真贯彻落实党和国家的方针、政策，正确执行上级主管部门的决议和指示，全面实施素质教育，培养德、智、体、美等方面全面发展的社会主义事业的建设者和接班人。根据教育规律、社会要求和学校实际，组织制定学校发展的远景规划、近期目标、学年和学期各项工作计划以及各项工作指标并组织实施。</w:t>
      </w:r>
    </w:p>
    <w:p>
      <w:pPr>
        <w:widowControl/>
        <w:spacing w:line="580" w:lineRule="exact"/>
        <w:jc w:val="left"/>
        <w:rPr>
          <w:rFonts w:ascii="黑体" w:hAnsi="黑体" w:eastAsia="黑体" w:cs="宋体"/>
          <w:bCs/>
          <w:kern w:val="0"/>
          <w:sz w:val="32"/>
          <w:szCs w:val="32"/>
        </w:rPr>
      </w:pPr>
      <w:r>
        <w:rPr>
          <w:rFonts w:hint="eastAsia" w:ascii="黑体" w:hAnsi="楷体_GB2312" w:eastAsia="黑体" w:cs="楷体_GB2312"/>
          <w:bCs/>
          <w:kern w:val="0"/>
          <w:sz w:val="32"/>
          <w:szCs w:val="32"/>
        </w:rPr>
        <w:t>二、机构设置</w:t>
      </w:r>
    </w:p>
    <w:p>
      <w:pPr>
        <w:widowControl/>
        <w:spacing w:line="560" w:lineRule="exact"/>
        <w:ind w:firstLine="640" w:firstLineChars="200"/>
        <w:jc w:val="left"/>
        <w:rPr>
          <w:rFonts w:hint="eastAsia" w:ascii="宋体" w:hAnsi="宋体" w:eastAsia="仿宋_GB2312" w:cs="Arial"/>
          <w:b/>
          <w:bCs/>
          <w:color w:val="000000"/>
          <w:kern w:val="0"/>
          <w:sz w:val="44"/>
          <w:szCs w:val="44"/>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18" w:right="1701" w:bottom="1418" w:left="1701" w:header="851" w:footer="1021" w:gutter="0"/>
          <w:pgNumType w:fmt="decimal" w:start="1"/>
          <w:cols w:space="720" w:num="1"/>
          <w:docGrid w:type="lines" w:linePitch="312" w:charSpace="0"/>
        </w:sectPr>
      </w:pPr>
      <w:r>
        <w:rPr>
          <w:rFonts w:hint="eastAsia" w:ascii="仿宋_GB2312" w:hAnsi="仿宋_GB2312" w:eastAsia="仿宋_GB2312" w:cs="仿宋_GB2312"/>
          <w:kern w:val="0"/>
          <w:sz w:val="32"/>
          <w:szCs w:val="32"/>
        </w:rPr>
        <w:t>按照部门决算编报要求，纳入</w:t>
      </w:r>
      <w:r>
        <w:rPr>
          <w:rFonts w:hint="eastAsia" w:ascii="仿宋_GB2312" w:hAnsi="仿宋_GB2312" w:eastAsia="仿宋_GB2312" w:cs="仿宋_GB2312"/>
          <w:kern w:val="0"/>
          <w:sz w:val="32"/>
          <w:szCs w:val="32"/>
          <w:lang w:eastAsia="zh-CN"/>
        </w:rPr>
        <w:t>金凤区实验小学</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年度部门决算编报范围的单位共1个，属于一级预算单位，包括0个二级预算单位</w:t>
      </w:r>
      <w:r>
        <w:rPr>
          <w:rFonts w:hint="eastAsia" w:ascii="仿宋_GB2312" w:hAnsi="仿宋_GB2312" w:eastAsia="仿宋_GB2312" w:cs="仿宋_GB2312"/>
          <w:kern w:val="0"/>
          <w:sz w:val="32"/>
          <w:szCs w:val="32"/>
          <w:lang w:eastAsia="zh-CN"/>
        </w:rPr>
        <w:t>。</w:t>
      </w:r>
    </w:p>
    <w:p>
      <w:pPr>
        <w:spacing w:line="580" w:lineRule="exact"/>
        <w:jc w:val="center"/>
        <w:outlineLvl w:val="1"/>
        <w:rPr>
          <w:rFonts w:ascii="黑体" w:hAnsi="黑体" w:eastAsia="黑体" w:cs="黑体"/>
          <w:b/>
          <w:bCs/>
          <w:color w:val="000000"/>
          <w:kern w:val="0"/>
          <w:sz w:val="40"/>
          <w:szCs w:val="40"/>
        </w:rPr>
      </w:pPr>
      <w:r>
        <w:rPr>
          <w:rFonts w:hint="eastAsia" w:ascii="黑体" w:hAnsi="黑体" w:eastAsia="黑体" w:cs="黑体"/>
          <w:b/>
          <w:bCs/>
          <w:color w:val="000000"/>
          <w:kern w:val="0"/>
          <w:sz w:val="40"/>
          <w:szCs w:val="40"/>
        </w:rPr>
        <w:t>第二部分  2018年度部门决算表</w:t>
      </w:r>
    </w:p>
    <w:p>
      <w:pPr>
        <w:spacing w:line="240" w:lineRule="auto"/>
      </w:pPr>
    </w:p>
    <w:p>
      <w:pPr>
        <w:spacing w:line="240" w:lineRule="auto"/>
        <w:rPr>
          <w:rFonts w:hint="eastAsia" w:eastAsia="宋体"/>
          <w:lang w:val="en-US" w:eastAsia="zh-CN"/>
        </w:rPr>
        <w:sectPr>
          <w:pgSz w:w="16838" w:h="11906" w:orient="landscape"/>
          <w:pgMar w:top="340" w:right="1440" w:bottom="340" w:left="1440" w:header="283" w:footer="283" w:gutter="0"/>
          <w:pgNumType w:fmt="decimal"/>
          <w:cols w:space="720" w:num="1"/>
          <w:docGrid w:type="linesAndChars" w:linePitch="324" w:charSpace="0"/>
        </w:sectPr>
      </w:pPr>
      <w:r>
        <w:rPr>
          <w:rFonts w:hint="eastAsia"/>
          <w:lang w:val="en-US" w:eastAsia="zh-CN"/>
        </w:rPr>
        <w:t xml:space="preserve">                                              </w:t>
      </w:r>
      <w:r>
        <w:rPr>
          <w:rFonts w:hint="eastAsia" w:ascii="黑体" w:hAnsi="黑体" w:eastAsia="黑体" w:cs="黑体"/>
          <w:b/>
          <w:bCs/>
          <w:color w:val="000000"/>
          <w:kern w:val="0"/>
          <w:sz w:val="40"/>
          <w:szCs w:val="40"/>
          <w:lang w:val="en-US" w:eastAsia="zh-CN"/>
        </w:rPr>
        <w:t xml:space="preserve">         (见附表）</w:t>
      </w:r>
    </w:p>
    <w:p>
      <w:pPr>
        <w:spacing w:line="560" w:lineRule="exact"/>
        <w:jc w:val="both"/>
        <w:outlineLvl w:val="1"/>
        <w:rPr>
          <w:rFonts w:ascii="黑体" w:hAnsi="黑体" w:eastAsia="黑体" w:cs="黑体"/>
          <w:kern w:val="0"/>
          <w:sz w:val="44"/>
          <w:szCs w:val="44"/>
        </w:rPr>
      </w:pPr>
      <w:r>
        <w:rPr>
          <w:rFonts w:hint="eastAsia" w:ascii="黑体" w:hAnsi="黑体" w:eastAsia="黑体" w:cs="黑体"/>
          <w:kern w:val="0"/>
          <w:sz w:val="44"/>
          <w:szCs w:val="44"/>
        </w:rPr>
        <w:t>第三部分 2018年度部门决算情况说明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p>
    <w:p>
      <w:pPr>
        <w:spacing w:line="560" w:lineRule="exact"/>
        <w:outlineLvl w:val="1"/>
        <w:rPr>
          <w:rFonts w:ascii="黑体" w:hAnsi="黑体" w:eastAsia="黑体" w:cs="黑体"/>
          <w:kern w:val="0"/>
          <w:sz w:val="32"/>
          <w:szCs w:val="32"/>
        </w:rPr>
      </w:pPr>
      <w:r>
        <w:rPr>
          <w:rFonts w:hint="eastAsia"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一、收入支出决算总体情况说明</w:t>
      </w:r>
    </w:p>
    <w:p>
      <w:pPr>
        <w:spacing w:line="56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年度收入总计</w:t>
      </w:r>
      <w:r>
        <w:rPr>
          <w:rFonts w:hint="eastAsia" w:ascii="仿宋_GB2312" w:hAnsi="宋体" w:eastAsia="仿宋_GB2312"/>
          <w:kern w:val="0"/>
          <w:sz w:val="32"/>
          <w:szCs w:val="32"/>
          <w:u w:val="single"/>
        </w:rPr>
        <w:t>12139964.04</w:t>
      </w:r>
      <w:r>
        <w:rPr>
          <w:rFonts w:hint="eastAsia" w:ascii="仿宋_GB2312" w:hAnsi="宋体" w:eastAsia="仿宋_GB2312"/>
          <w:kern w:val="0"/>
          <w:sz w:val="32"/>
          <w:szCs w:val="32"/>
        </w:rPr>
        <w:t xml:space="preserve"> </w:t>
      </w:r>
      <w:r>
        <w:rPr>
          <w:rFonts w:ascii="仿宋_GB2312" w:hAnsi="宋体" w:eastAsia="仿宋_GB2312"/>
          <w:kern w:val="0"/>
          <w:sz w:val="32"/>
          <w:szCs w:val="32"/>
        </w:rPr>
        <w:t>元</w:t>
      </w:r>
      <w:r>
        <w:rPr>
          <w:rFonts w:hint="eastAsia" w:ascii="仿宋_GB2312" w:hAnsi="宋体" w:eastAsia="仿宋_GB2312"/>
          <w:kern w:val="0"/>
          <w:sz w:val="32"/>
          <w:szCs w:val="32"/>
        </w:rPr>
        <w:t>，</w:t>
      </w:r>
      <w:r>
        <w:rPr>
          <w:rFonts w:ascii="仿宋_GB2312" w:hAnsi="宋体" w:eastAsia="仿宋_GB2312"/>
          <w:kern w:val="0"/>
          <w:sz w:val="32"/>
          <w:szCs w:val="32"/>
        </w:rPr>
        <w:t>支出总计</w:t>
      </w:r>
      <w:r>
        <w:rPr>
          <w:rFonts w:hint="eastAsia" w:ascii="仿宋_GB2312" w:hAnsi="宋体" w:eastAsia="仿宋_GB2312"/>
          <w:kern w:val="0"/>
          <w:sz w:val="32"/>
          <w:szCs w:val="32"/>
        </w:rPr>
        <w:t xml:space="preserve">  </w:t>
      </w:r>
      <w:r>
        <w:rPr>
          <w:rFonts w:hint="eastAsia" w:ascii="仿宋_GB2312" w:hAnsi="宋体" w:eastAsia="仿宋_GB2312"/>
          <w:kern w:val="0"/>
          <w:sz w:val="32"/>
          <w:szCs w:val="32"/>
          <w:u w:val="single"/>
        </w:rPr>
        <w:t>12139964.04</w:t>
      </w:r>
      <w:r>
        <w:rPr>
          <w:rFonts w:ascii="仿宋_GB2312" w:hAnsi="宋体" w:eastAsia="仿宋_GB2312"/>
          <w:kern w:val="0"/>
          <w:sz w:val="32"/>
          <w:szCs w:val="32"/>
        </w:rPr>
        <w:t>元。与</w:t>
      </w:r>
      <w:r>
        <w:rPr>
          <w:rFonts w:hint="eastAsia" w:ascii="仿宋_GB2312" w:hAnsi="宋体" w:eastAsia="仿宋_GB2312"/>
          <w:kern w:val="0"/>
          <w:sz w:val="32"/>
          <w:szCs w:val="32"/>
        </w:rPr>
        <w:t>上</w:t>
      </w:r>
      <w:r>
        <w:rPr>
          <w:rFonts w:ascii="仿宋_GB2312" w:hAnsi="宋体" w:eastAsia="仿宋_GB2312"/>
          <w:kern w:val="0"/>
          <w:sz w:val="32"/>
          <w:szCs w:val="32"/>
        </w:rPr>
        <w:t>年相比，收、支总计</w:t>
      </w:r>
      <w:r>
        <w:rPr>
          <w:rFonts w:hint="eastAsia" w:ascii="仿宋_GB2312" w:hAnsi="宋体" w:eastAsia="仿宋_GB2312"/>
          <w:kern w:val="0"/>
          <w:sz w:val="32"/>
          <w:szCs w:val="32"/>
        </w:rPr>
        <w:t>各</w:t>
      </w:r>
      <w:r>
        <w:rPr>
          <w:rFonts w:ascii="仿宋_GB2312" w:hAnsi="宋体" w:eastAsia="仿宋_GB2312"/>
          <w:kern w:val="0"/>
          <w:sz w:val="32"/>
          <w:szCs w:val="32"/>
        </w:rPr>
        <w:t>增加</w:t>
      </w:r>
      <w:r>
        <w:rPr>
          <w:rFonts w:hint="eastAsia" w:ascii="仿宋_GB2312" w:hAnsi="宋体" w:eastAsia="仿宋_GB2312"/>
          <w:kern w:val="0"/>
          <w:sz w:val="32"/>
          <w:szCs w:val="32"/>
          <w:u w:val="single"/>
          <w:lang w:val="en-US" w:eastAsia="zh-CN"/>
        </w:rPr>
        <w:t>664641.23</w:t>
      </w:r>
      <w:r>
        <w:rPr>
          <w:rFonts w:ascii="仿宋_GB2312" w:hAnsi="宋体" w:eastAsia="仿宋_GB2312"/>
          <w:kern w:val="0"/>
          <w:sz w:val="32"/>
          <w:szCs w:val="32"/>
        </w:rPr>
        <w:t>元，增长</w:t>
      </w:r>
      <w:r>
        <w:rPr>
          <w:rFonts w:hint="eastAsia" w:ascii="仿宋_GB2312" w:hAnsi="仿宋_GB2312" w:eastAsia="仿宋_GB2312" w:cs="仿宋_GB2312"/>
          <w:kern w:val="0"/>
          <w:sz w:val="32"/>
          <w:szCs w:val="32"/>
          <w:u w:val="single"/>
          <w:lang w:val="en-US" w:eastAsia="zh-CN"/>
        </w:rPr>
        <w:t>5.79</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主要原因是本年度在职教师增资，在职及退休人员各类奖金增加，所以人员经费增加，导致相应的收支增加。</w:t>
      </w:r>
    </w:p>
    <w:p>
      <w:pPr>
        <w:spacing w:line="560" w:lineRule="exact"/>
        <w:ind w:firstLine="321" w:firstLineChars="100"/>
        <w:outlineLvl w:val="1"/>
        <w:rPr>
          <w:rFonts w:ascii="黑体" w:hAnsi="黑体" w:eastAsia="黑体" w:cs="黑体"/>
          <w:kern w:val="0"/>
          <w:sz w:val="32"/>
          <w:szCs w:val="32"/>
        </w:rPr>
      </w:pPr>
      <w:r>
        <w:rPr>
          <w:rFonts w:hint="eastAsia"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二、收入决算情况说明</w:t>
      </w:r>
    </w:p>
    <w:p>
      <w:pPr>
        <w:spacing w:line="560" w:lineRule="exact"/>
        <w:ind w:firstLine="537" w:firstLineChars="168"/>
        <w:outlineLvl w:val="1"/>
        <w:rPr>
          <w:rFonts w:ascii="仿宋_GB2312" w:hAnsi="宋体" w:eastAsia="仿宋_GB2312"/>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w:t>
      </w:r>
      <w:r>
        <w:rPr>
          <w:rFonts w:ascii="仿宋_GB2312" w:hAnsi="宋体" w:eastAsia="仿宋_GB2312"/>
          <w:sz w:val="32"/>
          <w:szCs w:val="32"/>
        </w:rPr>
        <w:t>收入合计</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kern w:val="0"/>
          <w:sz w:val="32"/>
          <w:szCs w:val="32"/>
          <w:u w:val="single"/>
        </w:rPr>
        <w:t>12139964.04</w:t>
      </w:r>
      <w:r>
        <w:rPr>
          <w:rFonts w:ascii="仿宋_GB2312" w:hAnsi="宋体" w:eastAsia="仿宋_GB2312"/>
          <w:sz w:val="32"/>
          <w:szCs w:val="32"/>
        </w:rPr>
        <w:t>元，</w:t>
      </w:r>
      <w:r>
        <w:rPr>
          <w:rFonts w:hint="eastAsia" w:ascii="仿宋_GB2312" w:hAnsi="宋体" w:eastAsia="仿宋_GB2312"/>
          <w:sz w:val="32"/>
          <w:szCs w:val="32"/>
        </w:rPr>
        <w:t>其中：财政拨款收入</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kern w:val="0"/>
          <w:sz w:val="32"/>
          <w:szCs w:val="32"/>
          <w:u w:val="single"/>
        </w:rPr>
        <w:t>12139964.04</w:t>
      </w:r>
      <w:r>
        <w:rPr>
          <w:rFonts w:hint="eastAsia" w:ascii="仿宋_GB2312" w:hAnsi="宋体" w:eastAsia="仿宋_GB2312"/>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hint="eastAsia" w:ascii="仿宋_GB2312" w:hAnsi="仿宋_GB2312" w:eastAsia="仿宋_GB2312" w:cs="仿宋_GB2312"/>
          <w:kern w:val="0"/>
          <w:sz w:val="32"/>
          <w:szCs w:val="32"/>
          <w:u w:val="single"/>
        </w:rPr>
        <w:t xml:space="preserve">  </w:t>
      </w:r>
      <w:r>
        <w:rPr>
          <w:rFonts w:ascii="仿宋_GB2312" w:hAnsi="宋体" w:eastAsia="仿宋_GB2312"/>
          <w:sz w:val="32"/>
          <w:szCs w:val="32"/>
        </w:rPr>
        <w:t>%</w:t>
      </w:r>
      <w:r>
        <w:rPr>
          <w:rFonts w:hint="eastAsia" w:ascii="仿宋_GB2312" w:hAnsi="宋体" w:eastAsia="仿宋_GB2312"/>
          <w:sz w:val="32"/>
          <w:szCs w:val="32"/>
        </w:rPr>
        <w:t>；上级补助收入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sz w:val="32"/>
          <w:szCs w:val="32"/>
        </w:rPr>
        <w:t>%</w:t>
      </w:r>
      <w:r>
        <w:rPr>
          <w:rFonts w:hint="eastAsia" w:ascii="仿宋_GB2312" w:hAnsi="宋体" w:eastAsia="仿宋_GB2312"/>
          <w:sz w:val="32"/>
          <w:szCs w:val="32"/>
        </w:rPr>
        <w:t>；事业收入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sz w:val="32"/>
          <w:szCs w:val="32"/>
        </w:rPr>
        <w:t>%</w:t>
      </w:r>
      <w:r>
        <w:rPr>
          <w:rFonts w:hint="eastAsia" w:ascii="仿宋_GB2312" w:hAnsi="宋体" w:eastAsia="仿宋_GB2312"/>
          <w:sz w:val="32"/>
          <w:szCs w:val="32"/>
        </w:rPr>
        <w:t>；经营收入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sz w:val="32"/>
          <w:szCs w:val="32"/>
        </w:rPr>
        <w:t>%</w:t>
      </w:r>
      <w:r>
        <w:rPr>
          <w:rFonts w:hint="eastAsia" w:ascii="仿宋_GB2312" w:hAnsi="宋体" w:eastAsia="仿宋_GB2312"/>
          <w:sz w:val="32"/>
          <w:szCs w:val="32"/>
        </w:rPr>
        <w:t>；附属单位上缴收入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sz w:val="32"/>
          <w:szCs w:val="32"/>
        </w:rPr>
        <w:t>元，占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sz w:val="32"/>
          <w:szCs w:val="32"/>
        </w:rPr>
        <w:t>%</w:t>
      </w:r>
      <w:r>
        <w:rPr>
          <w:rFonts w:hint="eastAsia" w:ascii="仿宋_GB2312" w:hAnsi="宋体" w:eastAsia="仿宋_GB2312"/>
          <w:sz w:val="32"/>
          <w:szCs w:val="32"/>
        </w:rPr>
        <w:t>；其他收入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sz w:val="32"/>
          <w:szCs w:val="32"/>
        </w:rPr>
        <w:t>%</w:t>
      </w:r>
      <w:r>
        <w:rPr>
          <w:rFonts w:hint="eastAsia" w:ascii="仿宋_GB2312" w:hAnsi="宋体" w:eastAsia="仿宋_GB2312"/>
          <w:sz w:val="32"/>
          <w:szCs w:val="32"/>
        </w:rPr>
        <w:t>。</w:t>
      </w:r>
    </w:p>
    <w:p>
      <w:pPr>
        <w:spacing w:line="56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三、支出决算情况说明</w:t>
      </w:r>
    </w:p>
    <w:p>
      <w:pPr>
        <w:spacing w:line="560" w:lineRule="exact"/>
        <w:ind w:firstLine="614" w:firstLineChars="192"/>
        <w:outlineLvl w:val="1"/>
        <w:rPr>
          <w:rFonts w:ascii="黑体" w:hAnsi="黑体" w:eastAsia="黑体" w:cs="黑体"/>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年度支出合计</w:t>
      </w:r>
      <w:r>
        <w:rPr>
          <w:rFonts w:hint="eastAsia" w:ascii="仿宋_GB2312" w:hAnsi="宋体" w:eastAsia="仿宋_GB2312"/>
          <w:kern w:val="0"/>
          <w:sz w:val="32"/>
          <w:szCs w:val="32"/>
          <w:u w:val="single"/>
        </w:rPr>
        <w:t>12073698.41</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元，其中：基本支出</w:t>
      </w:r>
      <w:r>
        <w:rPr>
          <w:rFonts w:hint="eastAsia" w:ascii="仿宋_GB2312" w:hAnsi="仿宋_GB2312" w:eastAsia="仿宋_GB2312" w:cs="仿宋_GB2312"/>
          <w:kern w:val="0"/>
          <w:sz w:val="32"/>
          <w:szCs w:val="32"/>
          <w:u w:val="single"/>
        </w:rPr>
        <w:t xml:space="preserve">  11892426.41</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lang w:val="en-US" w:eastAsia="zh-CN"/>
        </w:rPr>
        <w:t>98.5</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%；项目支出</w:t>
      </w:r>
      <w:r>
        <w:rPr>
          <w:rFonts w:hint="eastAsia" w:ascii="仿宋_GB2312" w:hAnsi="仿宋_GB2312" w:eastAsia="仿宋_GB2312" w:cs="仿宋_GB2312"/>
          <w:kern w:val="0"/>
          <w:sz w:val="32"/>
          <w:szCs w:val="32"/>
          <w:u w:val="single"/>
        </w:rPr>
        <w:t xml:space="preserve">181272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1.5</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w:t>
      </w:r>
      <w:r>
        <w:rPr>
          <w:rFonts w:hint="eastAsia" w:ascii="仿宋_GB2312" w:hAnsi="宋体" w:eastAsia="仿宋_GB2312"/>
          <w:kern w:val="0"/>
          <w:sz w:val="32"/>
          <w:szCs w:val="32"/>
        </w:rPr>
        <w:t>上缴上级支出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%；经营支出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w:t>
      </w:r>
      <w:r>
        <w:rPr>
          <w:rFonts w:hint="eastAsia" w:ascii="仿宋_GB2312" w:hAnsi="宋体" w:eastAsia="仿宋_GB2312"/>
          <w:kern w:val="0"/>
          <w:sz w:val="32"/>
          <w:szCs w:val="32"/>
        </w:rPr>
        <w:t>；对附属单位补助支出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    四、财政拨款收入支出决算总体情况说明</w:t>
      </w:r>
    </w:p>
    <w:p>
      <w:pPr>
        <w:spacing w:line="560" w:lineRule="exact"/>
        <w:ind w:firstLine="537" w:firstLineChars="168"/>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rPr>
        <w:t>2018年度财政拨款收入总计</w:t>
      </w:r>
      <w:r>
        <w:rPr>
          <w:rFonts w:hint="eastAsia" w:ascii="仿宋_GB2312" w:hAnsi="宋体" w:eastAsia="仿宋_GB2312"/>
          <w:kern w:val="0"/>
          <w:sz w:val="32"/>
          <w:szCs w:val="32"/>
          <w:u w:val="single"/>
        </w:rPr>
        <w:t>12139964.04</w:t>
      </w:r>
      <w:r>
        <w:rPr>
          <w:rFonts w:hint="eastAsia" w:ascii="仿宋_GB2312" w:hAnsi="宋体" w:eastAsia="仿宋_GB2312"/>
          <w:kern w:val="0"/>
          <w:sz w:val="32"/>
          <w:szCs w:val="32"/>
        </w:rPr>
        <w:t xml:space="preserve">  元，支出总计</w:t>
      </w:r>
      <w:r>
        <w:rPr>
          <w:rFonts w:hint="eastAsia" w:ascii="仿宋_GB2312" w:hAnsi="宋体" w:eastAsia="仿宋_GB2312"/>
          <w:kern w:val="0"/>
          <w:sz w:val="32"/>
          <w:szCs w:val="32"/>
          <w:u w:val="single"/>
        </w:rPr>
        <w:t>12139964.04</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kern w:val="0"/>
          <w:sz w:val="32"/>
          <w:szCs w:val="32"/>
        </w:rPr>
        <w:t xml:space="preserve"> 元。</w:t>
      </w:r>
      <w:r>
        <w:rPr>
          <w:rFonts w:ascii="仿宋_GB2312" w:hAnsi="宋体" w:eastAsia="仿宋_GB2312"/>
          <w:kern w:val="0"/>
          <w:sz w:val="32"/>
          <w:szCs w:val="32"/>
        </w:rPr>
        <w:t>与</w:t>
      </w:r>
      <w:r>
        <w:rPr>
          <w:rFonts w:hint="eastAsia" w:ascii="仿宋_GB2312" w:hAnsi="宋体" w:eastAsia="仿宋_GB2312"/>
          <w:kern w:val="0"/>
          <w:sz w:val="32"/>
          <w:szCs w:val="32"/>
        </w:rPr>
        <w:t>上</w:t>
      </w:r>
      <w:r>
        <w:rPr>
          <w:rFonts w:ascii="仿宋_GB2312" w:hAnsi="宋体" w:eastAsia="仿宋_GB2312"/>
          <w:kern w:val="0"/>
          <w:sz w:val="32"/>
          <w:szCs w:val="32"/>
        </w:rPr>
        <w:t>年相比，收、支总计</w:t>
      </w:r>
      <w:r>
        <w:rPr>
          <w:rFonts w:hint="eastAsia" w:ascii="仿宋_GB2312" w:hAnsi="宋体" w:eastAsia="仿宋_GB2312"/>
          <w:kern w:val="0"/>
          <w:sz w:val="32"/>
          <w:szCs w:val="32"/>
        </w:rPr>
        <w:t>各</w:t>
      </w:r>
      <w:r>
        <w:rPr>
          <w:rFonts w:ascii="仿宋_GB2312" w:hAnsi="宋体" w:eastAsia="仿宋_GB2312"/>
          <w:kern w:val="0"/>
          <w:sz w:val="32"/>
          <w:szCs w:val="32"/>
        </w:rPr>
        <w:t>增加</w:t>
      </w:r>
      <w:r>
        <w:rPr>
          <w:rFonts w:hint="eastAsia" w:ascii="仿宋_GB2312" w:hAnsi="宋体" w:eastAsia="仿宋_GB2312"/>
          <w:kern w:val="0"/>
          <w:sz w:val="32"/>
          <w:szCs w:val="32"/>
          <w:u w:val="single"/>
          <w:lang w:val="en-US" w:eastAsia="zh-CN"/>
        </w:rPr>
        <w:t>664641.23</w:t>
      </w:r>
      <w:r>
        <w:rPr>
          <w:rFonts w:ascii="仿宋_GB2312" w:hAnsi="宋体" w:eastAsia="仿宋_GB2312"/>
          <w:kern w:val="0"/>
          <w:sz w:val="32"/>
          <w:szCs w:val="32"/>
        </w:rPr>
        <w:t>元，增长</w:t>
      </w:r>
      <w:r>
        <w:rPr>
          <w:rFonts w:hint="eastAsia" w:ascii="仿宋_GB2312" w:hAnsi="仿宋_GB2312" w:eastAsia="仿宋_GB2312" w:cs="仿宋_GB2312"/>
          <w:kern w:val="0"/>
          <w:sz w:val="32"/>
          <w:szCs w:val="32"/>
          <w:u w:val="single"/>
          <w:lang w:val="en-US" w:eastAsia="zh-CN"/>
        </w:rPr>
        <w:t>5.79</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主要原因是本年度在职教师增资，在职及退休人员各类奖金增加，所以人员经费增加，导致相应的收支增加。</w:t>
      </w:r>
    </w:p>
    <w:p>
      <w:pPr>
        <w:spacing w:line="560" w:lineRule="exact"/>
        <w:ind w:firstLine="537" w:firstLineChars="168"/>
        <w:outlineLvl w:val="1"/>
        <w:rPr>
          <w:rFonts w:ascii="黑体" w:hAnsi="黑体" w:eastAsia="黑体" w:cs="黑体"/>
          <w:kern w:val="0"/>
          <w:sz w:val="32"/>
          <w:szCs w:val="32"/>
        </w:rPr>
      </w:pPr>
      <w:r>
        <w:rPr>
          <w:rFonts w:hint="eastAsia" w:ascii="黑体" w:hAnsi="黑体" w:eastAsia="黑体" w:cs="黑体"/>
          <w:kern w:val="0"/>
          <w:sz w:val="32"/>
          <w:szCs w:val="32"/>
        </w:rPr>
        <w:t>五、一般公共预算财政拨款支出决算情况说明</w:t>
      </w:r>
    </w:p>
    <w:p>
      <w:pPr>
        <w:numPr>
          <w:ilvl w:val="0"/>
          <w:numId w:val="1"/>
        </w:numPr>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2018年度一般公共预算财政拨款支出 </w:t>
      </w:r>
      <w:r>
        <w:rPr>
          <w:rFonts w:hint="eastAsia" w:ascii="仿宋_GB2312" w:hAnsi="宋体" w:eastAsia="仿宋_GB2312"/>
          <w:kern w:val="0"/>
          <w:sz w:val="32"/>
          <w:szCs w:val="32"/>
          <w:u w:val="single"/>
        </w:rPr>
        <w:t>12073698.41</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元，占本年支出合计的 </w:t>
      </w:r>
      <w:r>
        <w:rPr>
          <w:rFonts w:hint="eastAsia" w:ascii="仿宋_GB2312" w:hAnsi="仿宋_GB2312" w:eastAsia="仿宋_GB2312" w:cs="仿宋_GB2312"/>
          <w:kern w:val="0"/>
          <w:sz w:val="32"/>
          <w:szCs w:val="32"/>
          <w:u w:val="single"/>
          <w:lang w:val="en-US" w:eastAsia="zh-CN"/>
        </w:rPr>
        <w:t>100</w:t>
      </w:r>
      <w:r>
        <w:rPr>
          <w:rFonts w:hint="eastAsia" w:ascii="仿宋_GB2312" w:hAnsi="仿宋_GB2312" w:eastAsia="仿宋_GB2312" w:cs="仿宋_GB2312"/>
          <w:kern w:val="0"/>
          <w:sz w:val="32"/>
          <w:szCs w:val="32"/>
        </w:rPr>
        <w:t xml:space="preserve"> %。与上年相比，一般公共预算财政拨款支出增加 </w:t>
      </w:r>
      <w:r>
        <w:rPr>
          <w:rFonts w:hint="eastAsia" w:ascii="仿宋_GB2312" w:hAnsi="仿宋_GB2312" w:eastAsia="仿宋_GB2312" w:cs="仿宋_GB2312"/>
          <w:kern w:val="0"/>
          <w:sz w:val="32"/>
          <w:szCs w:val="32"/>
          <w:u w:val="single"/>
        </w:rPr>
        <w:t>861375.1</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 xml:space="preserve"> 元，增长</w:t>
      </w:r>
      <w:r>
        <w:rPr>
          <w:rFonts w:hint="eastAsia" w:ascii="仿宋_GB2312" w:hAnsi="仿宋_GB2312" w:eastAsia="仿宋_GB2312" w:cs="仿宋_GB2312"/>
          <w:kern w:val="0"/>
          <w:sz w:val="32"/>
          <w:szCs w:val="32"/>
          <w:u w:val="single"/>
        </w:rPr>
        <w:t>7.68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val="en-US" w:eastAsia="zh-CN"/>
        </w:rPr>
        <w:t>教师增资，在职及退休人员各类奖金增加，所以人员经费增加，导致相应的支出增加。</w:t>
      </w:r>
    </w:p>
    <w:p>
      <w:pPr>
        <w:spacing w:line="56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CN"/>
        </w:rPr>
        <w:t>（二）</w:t>
      </w:r>
      <w:r>
        <w:rPr>
          <w:rFonts w:hint="eastAsia" w:ascii="仿宋_GB2312" w:hAnsi="仿宋_GB2312" w:eastAsia="仿宋_GB2312" w:cs="仿宋_GB2312"/>
          <w:b/>
          <w:bCs/>
          <w:kern w:val="0"/>
          <w:sz w:val="32"/>
          <w:szCs w:val="32"/>
        </w:rPr>
        <w:t>一般公共预算财政拨款支出决算结构情况。</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2018年度一般公共预算财政拨款支出 </w:t>
      </w:r>
      <w:r>
        <w:rPr>
          <w:rFonts w:hint="eastAsia" w:ascii="仿宋_GB2312" w:hAnsi="宋体" w:eastAsia="仿宋_GB2312"/>
          <w:kern w:val="0"/>
          <w:sz w:val="32"/>
          <w:szCs w:val="32"/>
          <w:u w:val="single"/>
        </w:rPr>
        <w:t>12073698.41</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元，主要用于以下方面：</w:t>
      </w:r>
    </w:p>
    <w:p>
      <w:pPr>
        <w:numPr>
          <w:ilvl w:val="0"/>
          <w:numId w:val="2"/>
        </w:num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u w:val="single"/>
        </w:rPr>
        <w:t>9267533.87</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76.76</w:t>
      </w:r>
      <w:r>
        <w:rPr>
          <w:rFonts w:hint="eastAsia" w:ascii="仿宋_GB2312" w:hAnsi="仿宋_GB2312" w:eastAsia="仿宋_GB2312" w:cs="仿宋_GB2312"/>
          <w:kern w:val="0"/>
          <w:sz w:val="32"/>
          <w:szCs w:val="32"/>
        </w:rPr>
        <w:t>%；</w:t>
      </w:r>
    </w:p>
    <w:p>
      <w:pPr>
        <w:numPr>
          <w:ilvl w:val="0"/>
          <w:numId w:val="2"/>
        </w:num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u w:val="single"/>
        </w:rPr>
        <w:t>1623964.16</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13.45</w:t>
      </w:r>
      <w:r>
        <w:rPr>
          <w:rFonts w:hint="eastAsia" w:ascii="仿宋_GB2312" w:hAnsi="仿宋_GB2312" w:eastAsia="仿宋_GB2312" w:cs="仿宋_GB2312"/>
          <w:kern w:val="0"/>
          <w:sz w:val="32"/>
          <w:szCs w:val="32"/>
        </w:rPr>
        <w:t>%；</w:t>
      </w:r>
    </w:p>
    <w:p>
      <w:pPr>
        <w:numPr>
          <w:ilvl w:val="0"/>
          <w:numId w:val="2"/>
        </w:num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医疗卫生与计划生育支出</w:t>
      </w:r>
      <w:r>
        <w:rPr>
          <w:rFonts w:hint="eastAsia" w:ascii="仿宋_GB2312" w:hAnsi="仿宋_GB2312" w:eastAsia="仿宋_GB2312" w:cs="仿宋_GB2312"/>
          <w:kern w:val="0"/>
          <w:sz w:val="32"/>
          <w:szCs w:val="32"/>
          <w:u w:val="single"/>
        </w:rPr>
        <w:t>363377.04</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3.01</w:t>
      </w:r>
      <w:r>
        <w:rPr>
          <w:rFonts w:hint="eastAsia" w:ascii="仿宋_GB2312" w:hAnsi="仿宋_GB2312" w:eastAsia="仿宋_GB2312" w:cs="仿宋_GB2312"/>
          <w:kern w:val="0"/>
          <w:sz w:val="32"/>
          <w:szCs w:val="32"/>
        </w:rPr>
        <w:t>%；</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u w:val="single"/>
        </w:rPr>
        <w:t>818823.34</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占</w:t>
      </w:r>
      <w:r>
        <w:rPr>
          <w:rFonts w:hint="eastAsia" w:ascii="仿宋_GB2312" w:hAnsi="仿宋_GB2312" w:eastAsia="仿宋_GB2312" w:cs="仿宋_GB2312"/>
          <w:kern w:val="0"/>
          <w:sz w:val="32"/>
          <w:szCs w:val="32"/>
          <w:u w:val="single"/>
          <w:lang w:val="en-US" w:eastAsia="zh-CN"/>
        </w:rPr>
        <w:t>6.78</w:t>
      </w:r>
      <w:r>
        <w:rPr>
          <w:rFonts w:hint="eastAsia" w:ascii="仿宋_GB2312" w:hAnsi="仿宋_GB2312" w:eastAsia="仿宋_GB2312" w:cs="仿宋_GB2312"/>
          <w:kern w:val="0"/>
          <w:sz w:val="32"/>
          <w:szCs w:val="32"/>
        </w:rPr>
        <w:t>%。</w:t>
      </w:r>
    </w:p>
    <w:p>
      <w:pPr>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p>
    <w:p>
      <w:pPr>
        <w:spacing w:line="560" w:lineRule="exact"/>
        <w:ind w:firstLine="611"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2018年度一般公共预算财政拨款支出年初预算为</w:t>
      </w:r>
      <w:r>
        <w:rPr>
          <w:rFonts w:hint="eastAsia" w:ascii="仿宋_GB2312" w:hAnsi="仿宋_GB2312" w:eastAsia="仿宋_GB2312" w:cs="仿宋_GB2312"/>
          <w:kern w:val="0"/>
          <w:sz w:val="32"/>
          <w:szCs w:val="32"/>
          <w:u w:val="single"/>
        </w:rPr>
        <w:t xml:space="preserve">   7946726.67</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12073698.41</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151.93</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%，其中：</w:t>
      </w:r>
    </w:p>
    <w:p>
      <w:pPr>
        <w:numPr>
          <w:ilvl w:val="0"/>
          <w:numId w:val="0"/>
        </w:numPr>
        <w:spacing w:line="560" w:lineRule="exact"/>
        <w:ind w:firstLine="643"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val="en-US" w:eastAsia="zh-CN"/>
        </w:rPr>
        <w:t>1、教育支出（类）普通教育（款）</w:t>
      </w:r>
      <w:r>
        <w:rPr>
          <w:rFonts w:hint="eastAsia" w:ascii="仿宋_GB2312" w:hAnsi="仿宋_GB2312" w:eastAsia="仿宋_GB2312" w:cs="仿宋_GB2312"/>
          <w:b/>
          <w:bCs/>
          <w:kern w:val="0"/>
          <w:sz w:val="32"/>
          <w:szCs w:val="32"/>
          <w:lang w:eastAsia="zh-CN"/>
        </w:rPr>
        <w:t>小学教育（项）</w:t>
      </w:r>
    </w:p>
    <w:p>
      <w:pPr>
        <w:numPr>
          <w:ilvl w:val="0"/>
          <w:numId w:val="0"/>
        </w:num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rPr>
        <w:t xml:space="preserve"> 5625891.45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9267533.87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164.73</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是</w:t>
      </w:r>
      <w:r>
        <w:rPr>
          <w:rFonts w:hint="eastAsia" w:ascii="仿宋_GB2312" w:hAnsi="仿宋_GB2312" w:eastAsia="仿宋_GB2312" w:cs="仿宋_GB2312"/>
          <w:kern w:val="0"/>
          <w:sz w:val="32"/>
          <w:szCs w:val="32"/>
        </w:rPr>
        <w:t>在职教师增资，各类奖金相应增加，</w:t>
      </w:r>
      <w:r>
        <w:rPr>
          <w:rFonts w:hint="eastAsia" w:ascii="仿宋_GB2312" w:hAnsi="仿宋_GB2312" w:eastAsia="仿宋_GB2312" w:cs="仿宋_GB2312"/>
          <w:kern w:val="0"/>
          <w:sz w:val="32"/>
          <w:szCs w:val="32"/>
          <w:lang w:eastAsia="zh-CN"/>
        </w:rPr>
        <w:t>导致人员经费增加</w:t>
      </w:r>
      <w:r>
        <w:rPr>
          <w:rFonts w:hint="eastAsia" w:ascii="仿宋_GB2312" w:hAnsi="仿宋_GB2312" w:eastAsia="仿宋_GB2312" w:cs="仿宋_GB2312"/>
          <w:kern w:val="0"/>
          <w:sz w:val="32"/>
          <w:szCs w:val="32"/>
        </w:rPr>
        <w:t>。</w:t>
      </w:r>
    </w:p>
    <w:p>
      <w:pPr>
        <w:numPr>
          <w:ilvl w:val="0"/>
          <w:numId w:val="0"/>
        </w:numPr>
        <w:spacing w:line="560" w:lineRule="exact"/>
        <w:ind w:firstLine="643"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val="en-US" w:eastAsia="zh-CN"/>
        </w:rPr>
        <w:t>2、社会保障和就业支出（类）行政事业单位离退休（款）</w:t>
      </w:r>
      <w:r>
        <w:rPr>
          <w:rFonts w:hint="eastAsia" w:ascii="仿宋_GB2312" w:hAnsi="仿宋_GB2312" w:eastAsia="仿宋_GB2312" w:cs="仿宋_GB2312"/>
          <w:b/>
          <w:bCs/>
          <w:kern w:val="0"/>
          <w:sz w:val="32"/>
          <w:szCs w:val="32"/>
        </w:rPr>
        <w:t>机关事业单位基本养老保险缴费支出</w:t>
      </w:r>
      <w:r>
        <w:rPr>
          <w:rFonts w:hint="eastAsia" w:ascii="仿宋_GB2312" w:hAnsi="仿宋_GB2312" w:eastAsia="仿宋_GB2312" w:cs="仿宋_GB2312"/>
          <w:b/>
          <w:bCs/>
          <w:kern w:val="0"/>
          <w:sz w:val="32"/>
          <w:szCs w:val="32"/>
          <w:lang w:eastAsia="zh-CN"/>
        </w:rPr>
        <w:t>（项）</w:t>
      </w:r>
    </w:p>
    <w:p>
      <w:pPr>
        <w:numPr>
          <w:ilvl w:val="0"/>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rPr>
        <w:t xml:space="preserve"> 926296.2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1116368.6</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120.52</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是养老保险缴费基数随着工资的晋级而提高，</w:t>
      </w:r>
      <w:r>
        <w:rPr>
          <w:rFonts w:hint="eastAsia" w:ascii="仿宋_GB2312" w:eastAsia="仿宋_GB2312"/>
          <w:sz w:val="30"/>
          <w:szCs w:val="30"/>
          <w:lang w:eastAsia="zh-CN"/>
        </w:rPr>
        <w:t>相应的缴费增加</w:t>
      </w:r>
      <w:r>
        <w:rPr>
          <w:rFonts w:hint="eastAsia" w:ascii="仿宋_GB2312" w:hAnsi="仿宋_GB2312" w:eastAsia="仿宋_GB2312" w:cs="仿宋_GB2312"/>
          <w:kern w:val="0"/>
          <w:sz w:val="32"/>
          <w:szCs w:val="32"/>
        </w:rPr>
        <w:t>。</w:t>
      </w:r>
    </w:p>
    <w:p>
      <w:pPr>
        <w:numPr>
          <w:ilvl w:val="0"/>
          <w:numId w:val="0"/>
        </w:numPr>
        <w:spacing w:line="56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lang w:val="en-US" w:eastAsia="zh-CN"/>
        </w:rPr>
        <w:t>社会保障和就业支出（类）行政事业单位离退休（款）</w:t>
      </w:r>
      <w:r>
        <w:rPr>
          <w:rFonts w:hint="eastAsia" w:ascii="仿宋_GB2312" w:hAnsi="仿宋_GB2312" w:eastAsia="仿宋_GB2312" w:cs="仿宋_GB2312"/>
          <w:b/>
          <w:bCs/>
          <w:kern w:val="0"/>
          <w:sz w:val="32"/>
          <w:szCs w:val="32"/>
        </w:rPr>
        <w:t>机关事业单位职业年金缴费支出</w:t>
      </w:r>
      <w:r>
        <w:rPr>
          <w:rFonts w:hint="eastAsia" w:ascii="仿宋_GB2312" w:hAnsi="仿宋_GB2312" w:eastAsia="仿宋_GB2312" w:cs="仿宋_GB2312"/>
          <w:b/>
          <w:bCs/>
          <w:kern w:val="0"/>
          <w:sz w:val="32"/>
          <w:szCs w:val="32"/>
          <w:lang w:eastAsia="zh-CN"/>
        </w:rPr>
        <w:t>（项）</w:t>
      </w:r>
    </w:p>
    <w:p>
      <w:pPr>
        <w:numPr>
          <w:ilvl w:val="0"/>
          <w:numId w:val="0"/>
        </w:num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rPr>
        <w:t>370518.48</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103963.6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28.01</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小</w:t>
      </w:r>
      <w:r>
        <w:rPr>
          <w:rFonts w:hint="eastAsia" w:ascii="仿宋_GB2312" w:hAnsi="仿宋_GB2312" w:eastAsia="仿宋_GB2312" w:cs="仿宋_GB2312"/>
          <w:color w:val="auto"/>
          <w:kern w:val="0"/>
          <w:sz w:val="32"/>
          <w:szCs w:val="32"/>
          <w:lang w:eastAsia="zh-CN"/>
        </w:rPr>
        <w:t>于</w:t>
      </w:r>
      <w:r>
        <w:rPr>
          <w:rFonts w:hint="eastAsia" w:ascii="仿宋_GB2312" w:hAnsi="仿宋_GB2312" w:eastAsia="仿宋_GB2312" w:cs="仿宋_GB2312"/>
          <w:color w:val="auto"/>
          <w:kern w:val="0"/>
          <w:sz w:val="32"/>
          <w:szCs w:val="32"/>
        </w:rPr>
        <w:t>预算数</w:t>
      </w:r>
      <w:r>
        <w:rPr>
          <w:rFonts w:hint="eastAsia" w:ascii="仿宋_GB2312" w:hAnsi="仿宋_GB2312" w:eastAsia="仿宋_GB2312" w:cs="仿宋_GB2312"/>
          <w:color w:val="auto"/>
          <w:kern w:val="0"/>
          <w:sz w:val="32"/>
          <w:szCs w:val="32"/>
          <w:lang w:eastAsia="zh-CN"/>
        </w:rPr>
        <w:t>的原因是只支付了部分年度的职业年金，近年的职业年金单位部分社保局未核定，也未缴纳</w:t>
      </w:r>
      <w:r>
        <w:rPr>
          <w:rFonts w:hint="eastAsia" w:ascii="仿宋_GB2312" w:hAnsi="仿宋_GB2312" w:eastAsia="仿宋_GB2312" w:cs="仿宋_GB2312"/>
          <w:color w:val="auto"/>
          <w:kern w:val="0"/>
          <w:sz w:val="32"/>
          <w:szCs w:val="32"/>
        </w:rPr>
        <w:t>。</w:t>
      </w:r>
    </w:p>
    <w:p>
      <w:pPr>
        <w:numPr>
          <w:ilvl w:val="0"/>
          <w:numId w:val="3"/>
        </w:numPr>
        <w:spacing w:line="560" w:lineRule="exact"/>
        <w:ind w:firstLine="643" w:firstLineChars="200"/>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lang w:val="en-US" w:eastAsia="zh-CN"/>
        </w:rPr>
        <w:t>社会保障和就业支出（类）行政事业单位离退休（款）</w:t>
      </w:r>
      <w:r>
        <w:rPr>
          <w:rFonts w:hint="eastAsia" w:ascii="仿宋_GB2312" w:hAnsi="仿宋_GB2312" w:eastAsia="仿宋_GB2312" w:cs="仿宋_GB2312"/>
          <w:b/>
          <w:bCs/>
          <w:color w:val="auto"/>
          <w:kern w:val="0"/>
          <w:sz w:val="32"/>
          <w:szCs w:val="32"/>
          <w:lang w:val="en-US" w:eastAsia="zh-CN"/>
        </w:rPr>
        <w:t>其他行政事业单位离退休支出</w:t>
      </w:r>
      <w:r>
        <w:rPr>
          <w:rFonts w:hint="eastAsia" w:ascii="仿宋_GB2312" w:hAnsi="仿宋_GB2312" w:eastAsia="仿宋_GB2312" w:cs="仿宋_GB2312"/>
          <w:b/>
          <w:bCs/>
          <w:kern w:val="0"/>
          <w:sz w:val="32"/>
          <w:szCs w:val="32"/>
          <w:lang w:eastAsia="zh-CN"/>
        </w:rPr>
        <w:t>（项）</w:t>
      </w:r>
    </w:p>
    <w:p>
      <w:pPr>
        <w:numPr>
          <w:ilvl w:val="0"/>
          <w:numId w:val="0"/>
        </w:numPr>
        <w:spacing w:line="560" w:lineRule="exact"/>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337568</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100 </w:t>
      </w:r>
      <w:r>
        <w:rPr>
          <w:rFonts w:hint="eastAsia" w:ascii="仿宋_GB2312" w:hAnsi="仿宋_GB2312" w:eastAsia="仿宋_GB2312" w:cs="仿宋_GB2312"/>
          <w:kern w:val="0"/>
          <w:sz w:val="32"/>
          <w:szCs w:val="32"/>
        </w:rPr>
        <w:t>%，决算数大于预算数的主要原因</w:t>
      </w:r>
      <w:r>
        <w:rPr>
          <w:rFonts w:hint="eastAsia" w:ascii="仿宋_GB2312" w:eastAsia="仿宋_GB2312"/>
          <w:sz w:val="30"/>
          <w:szCs w:val="30"/>
          <w:lang w:eastAsia="zh-CN"/>
        </w:rPr>
        <w:t>是追加了退休人员的民族团结奖等奖金。</w:t>
      </w:r>
    </w:p>
    <w:p>
      <w:pPr>
        <w:numPr>
          <w:ilvl w:val="0"/>
          <w:numId w:val="3"/>
        </w:numPr>
        <w:spacing w:line="560" w:lineRule="exact"/>
        <w:ind w:firstLine="643" w:firstLineChars="200"/>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社会保障和就业支出（类）其他社会保障和就业支出（款） 其他社会保障和就业支出（项）</w:t>
      </w:r>
    </w:p>
    <w:p>
      <w:pPr>
        <w:numPr>
          <w:ilvl w:val="0"/>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78735.18</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66063.96</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83.91 </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小于</w:t>
      </w:r>
      <w:r>
        <w:rPr>
          <w:rFonts w:hint="eastAsia" w:ascii="仿宋_GB2312" w:hAnsi="仿宋_GB2312" w:eastAsia="仿宋_GB2312" w:cs="仿宋_GB2312"/>
          <w:kern w:val="0"/>
          <w:sz w:val="32"/>
          <w:szCs w:val="32"/>
        </w:rPr>
        <w:t>预算数</w:t>
      </w:r>
      <w:r>
        <w:rPr>
          <w:rFonts w:hint="eastAsia" w:ascii="仿宋_GB2312" w:hAnsi="仿宋_GB2312" w:eastAsia="仿宋_GB2312" w:cs="仿宋_GB2312"/>
          <w:kern w:val="0"/>
          <w:sz w:val="32"/>
          <w:szCs w:val="32"/>
          <w:lang w:eastAsia="zh-CN"/>
        </w:rPr>
        <w:t>的原因是失业保险单位实际只支付了部分人员的，因此年初预算数大</w:t>
      </w:r>
      <w:r>
        <w:rPr>
          <w:rFonts w:hint="eastAsia" w:ascii="仿宋_GB2312" w:hAnsi="仿宋_GB2312" w:eastAsia="仿宋_GB2312" w:cs="仿宋_GB2312"/>
          <w:kern w:val="0"/>
          <w:sz w:val="32"/>
          <w:szCs w:val="32"/>
        </w:rPr>
        <w:t>。</w:t>
      </w:r>
    </w:p>
    <w:p>
      <w:pPr>
        <w:numPr>
          <w:ilvl w:val="0"/>
          <w:numId w:val="3"/>
        </w:numPr>
        <w:spacing w:line="560" w:lineRule="exact"/>
        <w:ind w:firstLine="643" w:firstLineChars="200"/>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医疗卫生与计划生育支出（类）行政事业单位医疗（款）事业单位医疗（项）</w:t>
      </w:r>
    </w:p>
    <w:p>
      <w:pPr>
        <w:numPr>
          <w:ilvl w:val="0"/>
          <w:numId w:val="0"/>
        </w:numPr>
        <w:spacing w:line="560" w:lineRule="exact"/>
        <w:ind w:firstLine="640" w:firstLineChars="200"/>
        <w:rPr>
          <w:rFonts w:ascii="仿宋_GB2312" w:hAnsi="仿宋_GB2312" w:eastAsia="仿宋_GB2312" w:cs="仿宋_GB2312"/>
          <w:color w:val="0000FF"/>
          <w:kern w:val="0"/>
          <w:sz w:val="32"/>
          <w:szCs w:val="32"/>
        </w:rPr>
      </w:pP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rPr>
        <w:t>370518.48</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363377.04</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98.07 </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小于</w:t>
      </w:r>
      <w:r>
        <w:rPr>
          <w:rFonts w:hint="eastAsia" w:ascii="仿宋_GB2312" w:hAnsi="仿宋_GB2312" w:eastAsia="仿宋_GB2312" w:cs="仿宋_GB2312"/>
          <w:kern w:val="0"/>
          <w:sz w:val="32"/>
          <w:szCs w:val="32"/>
        </w:rPr>
        <w:t>预算数</w:t>
      </w:r>
      <w:r>
        <w:rPr>
          <w:rFonts w:hint="eastAsia" w:ascii="仿宋_GB2312" w:hAnsi="仿宋_GB2312" w:eastAsia="仿宋_GB2312" w:cs="仿宋_GB2312"/>
          <w:kern w:val="0"/>
          <w:sz w:val="32"/>
          <w:szCs w:val="32"/>
          <w:lang w:eastAsia="zh-CN"/>
        </w:rPr>
        <w:t>的原因是本年</w:t>
      </w:r>
      <w:r>
        <w:rPr>
          <w:rFonts w:hint="eastAsia" w:ascii="仿宋_GB2312" w:hAnsi="仿宋_GB2312" w:eastAsia="仿宋_GB2312" w:cs="仿宋_GB2312"/>
          <w:color w:val="auto"/>
          <w:kern w:val="0"/>
          <w:sz w:val="32"/>
          <w:szCs w:val="32"/>
          <w:lang w:eastAsia="zh-CN"/>
        </w:rPr>
        <w:t>新增了退休教师，相应的医疗保险费用减少了</w:t>
      </w:r>
      <w:r>
        <w:rPr>
          <w:rFonts w:hint="eastAsia" w:ascii="仿宋_GB2312" w:hAnsi="仿宋_GB2312" w:eastAsia="仿宋_GB2312" w:cs="仿宋_GB2312"/>
          <w:color w:val="auto"/>
          <w:kern w:val="0"/>
          <w:sz w:val="32"/>
          <w:szCs w:val="32"/>
        </w:rPr>
        <w:t>。</w:t>
      </w:r>
    </w:p>
    <w:p>
      <w:pPr>
        <w:numPr>
          <w:ilvl w:val="0"/>
          <w:numId w:val="0"/>
        </w:numPr>
        <w:spacing w:line="560" w:lineRule="exact"/>
        <w:ind w:firstLine="643" w:firstLineChars="200"/>
        <w:rPr>
          <w:rFonts w:hint="eastAsia" w:ascii="仿宋_GB2312" w:hAnsi="仿宋_GB2312" w:eastAsia="仿宋_GB2312" w:cs="仿宋_GB2312"/>
          <w:b/>
          <w:bCs/>
          <w:color w:val="auto"/>
          <w:kern w:val="0"/>
          <w:sz w:val="32"/>
          <w:szCs w:val="32"/>
          <w:lang w:val="en-US" w:eastAsia="zh-CN"/>
        </w:rPr>
      </w:pPr>
    </w:p>
    <w:p>
      <w:pPr>
        <w:numPr>
          <w:ilvl w:val="0"/>
          <w:numId w:val="0"/>
        </w:numPr>
        <w:spacing w:line="56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7、</w:t>
      </w:r>
      <w:r>
        <w:rPr>
          <w:rFonts w:hint="eastAsia" w:ascii="仿宋_GB2312" w:hAnsi="仿宋_GB2312" w:eastAsia="仿宋_GB2312" w:cs="仿宋_GB2312"/>
          <w:b/>
          <w:bCs/>
          <w:kern w:val="0"/>
          <w:sz w:val="32"/>
          <w:szCs w:val="32"/>
        </w:rPr>
        <w:t>住房保障支出（类）住房改革支出</w:t>
      </w:r>
      <w:r>
        <w:rPr>
          <w:rFonts w:hint="eastAsia" w:ascii="仿宋_GB2312" w:hAnsi="仿宋_GB2312" w:eastAsia="仿宋_GB2312" w:cs="仿宋_GB2312"/>
          <w:b/>
          <w:bCs/>
          <w:kern w:val="0"/>
          <w:sz w:val="32"/>
          <w:szCs w:val="32"/>
          <w:lang w:eastAsia="zh-CN"/>
        </w:rPr>
        <w:t>（款）住房公积金（项）</w:t>
      </w:r>
    </w:p>
    <w:p>
      <w:pPr>
        <w:numPr>
          <w:ilvl w:val="0"/>
          <w:numId w:val="0"/>
        </w:numPr>
        <w:spacing w:line="560" w:lineRule="exact"/>
        <w:ind w:firstLine="960" w:firstLineChars="3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rPr>
        <w:t>574763.28</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564051.28</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98.14 </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小于</w:t>
      </w:r>
      <w:r>
        <w:rPr>
          <w:rFonts w:hint="eastAsia" w:ascii="仿宋_GB2312" w:hAnsi="仿宋_GB2312" w:eastAsia="仿宋_GB2312" w:cs="仿宋_GB2312"/>
          <w:kern w:val="0"/>
          <w:sz w:val="32"/>
          <w:szCs w:val="32"/>
        </w:rPr>
        <w:t>预算数</w:t>
      </w:r>
      <w:r>
        <w:rPr>
          <w:rFonts w:hint="eastAsia" w:ascii="仿宋_GB2312" w:hAnsi="仿宋_GB2312" w:eastAsia="仿宋_GB2312" w:cs="仿宋_GB2312"/>
          <w:kern w:val="0"/>
          <w:sz w:val="32"/>
          <w:szCs w:val="32"/>
          <w:lang w:eastAsia="zh-CN"/>
        </w:rPr>
        <w:t>的原因是本年在职人员中有办理了退休手续的，在职人员相应减少，住房公积金费用也相应减少</w:t>
      </w:r>
      <w:r>
        <w:rPr>
          <w:rFonts w:hint="eastAsia" w:ascii="仿宋_GB2312" w:hAnsi="仿宋_GB2312" w:eastAsia="仿宋_GB2312" w:cs="仿宋_GB2312"/>
          <w:kern w:val="0"/>
          <w:sz w:val="32"/>
          <w:szCs w:val="32"/>
        </w:rPr>
        <w:t>。</w:t>
      </w:r>
    </w:p>
    <w:p>
      <w:pPr>
        <w:numPr>
          <w:ilvl w:val="0"/>
          <w:numId w:val="0"/>
        </w:numPr>
        <w:spacing w:line="560" w:lineRule="exact"/>
        <w:ind w:firstLine="643"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val="en-US" w:eastAsia="zh-CN"/>
        </w:rPr>
        <w:t>8、</w:t>
      </w:r>
      <w:r>
        <w:rPr>
          <w:rFonts w:hint="eastAsia" w:ascii="仿宋_GB2312" w:hAnsi="仿宋_GB2312" w:eastAsia="仿宋_GB2312" w:cs="仿宋_GB2312"/>
          <w:b/>
          <w:bCs/>
          <w:kern w:val="0"/>
          <w:sz w:val="32"/>
          <w:szCs w:val="32"/>
        </w:rPr>
        <w:t>住房保障支出（类）住房改革支出</w:t>
      </w:r>
      <w:r>
        <w:rPr>
          <w:rFonts w:hint="eastAsia" w:ascii="仿宋_GB2312" w:hAnsi="仿宋_GB2312" w:eastAsia="仿宋_GB2312" w:cs="仿宋_GB2312"/>
          <w:b/>
          <w:bCs/>
          <w:kern w:val="0"/>
          <w:sz w:val="32"/>
          <w:szCs w:val="32"/>
          <w:lang w:eastAsia="zh-CN"/>
        </w:rPr>
        <w:t>（款）购房补贴（项）</w:t>
      </w:r>
    </w:p>
    <w:p>
      <w:pPr>
        <w:numPr>
          <w:ilvl w:val="0"/>
          <w:numId w:val="0"/>
        </w:num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254772.06</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100 </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大于</w:t>
      </w:r>
      <w:r>
        <w:rPr>
          <w:rFonts w:hint="eastAsia" w:ascii="仿宋_GB2312" w:hAnsi="仿宋_GB2312" w:eastAsia="仿宋_GB2312" w:cs="仿宋_GB2312"/>
          <w:kern w:val="0"/>
          <w:sz w:val="32"/>
          <w:szCs w:val="32"/>
        </w:rPr>
        <w:t>预算数</w:t>
      </w:r>
      <w:r>
        <w:rPr>
          <w:rFonts w:hint="eastAsia" w:ascii="仿宋_GB2312" w:hAnsi="仿宋_GB2312" w:eastAsia="仿宋_GB2312" w:cs="仿宋_GB2312"/>
          <w:kern w:val="0"/>
          <w:sz w:val="32"/>
          <w:szCs w:val="32"/>
          <w:lang w:eastAsia="zh-CN"/>
        </w:rPr>
        <w:t>的原因是追加了在职教师的</w:t>
      </w:r>
      <w:r>
        <w:rPr>
          <w:rFonts w:hint="eastAsia" w:ascii="仿宋_GB2312" w:hAnsi="仿宋_GB2312" w:eastAsia="仿宋_GB2312" w:cs="仿宋_GB2312"/>
          <w:kern w:val="0"/>
          <w:sz w:val="32"/>
          <w:szCs w:val="32"/>
          <w:lang w:val="en-US" w:eastAsia="zh-CN"/>
        </w:rPr>
        <w:t>2017年购房补贴</w:t>
      </w:r>
      <w:r>
        <w:rPr>
          <w:rFonts w:hint="eastAsia" w:ascii="仿宋_GB2312" w:hAnsi="仿宋_GB2312" w:eastAsia="仿宋_GB2312" w:cs="仿宋_GB2312"/>
          <w:kern w:val="0"/>
          <w:sz w:val="32"/>
          <w:szCs w:val="32"/>
        </w:rPr>
        <w:t>。</w:t>
      </w:r>
    </w:p>
    <w:p>
      <w:pPr>
        <w:spacing w:line="560" w:lineRule="exact"/>
        <w:ind w:firstLine="320" w:firstLineChars="100"/>
        <w:outlineLvl w:val="1"/>
        <w:rPr>
          <w:rFonts w:ascii="黑体" w:hAnsi="黑体" w:eastAsia="黑体" w:cs="黑体"/>
          <w:kern w:val="0"/>
          <w:sz w:val="32"/>
          <w:szCs w:val="32"/>
        </w:rPr>
      </w:pPr>
      <w:r>
        <w:rPr>
          <w:rFonts w:hint="eastAsia" w:ascii="黑体" w:hAnsi="黑体" w:eastAsia="黑体" w:cs="黑体"/>
          <w:kern w:val="0"/>
          <w:sz w:val="32"/>
          <w:szCs w:val="32"/>
        </w:rPr>
        <w:t xml:space="preserve"> 六、一般公共预算财政拨款基本支出决算情况说明（按经济分类填列到款级科目）</w:t>
      </w:r>
    </w:p>
    <w:p>
      <w:pPr>
        <w:pStyle w:val="13"/>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8年度一般公共预算财政拨款基本支出</w:t>
      </w:r>
      <w:r>
        <w:rPr>
          <w:rFonts w:hint="eastAsia" w:ascii="仿宋_GB2312" w:hAnsi="仿宋_GB2312" w:eastAsia="仿宋_GB2312" w:cs="仿宋_GB2312"/>
          <w:sz w:val="32"/>
          <w:szCs w:val="32"/>
          <w:u w:val="single"/>
        </w:rPr>
        <w:t>11892426.41</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u w:val="single"/>
          <w:lang w:val="en-US" w:eastAsia="zh-CN"/>
        </w:rPr>
        <w:t>10169007.54</w:t>
      </w:r>
      <w:r>
        <w:rPr>
          <w:rFonts w:ascii="仿宋_GB2312" w:hAnsi="宋体" w:eastAsia="仿宋_GB2312"/>
          <w:sz w:val="32"/>
          <w:szCs w:val="32"/>
        </w:rPr>
        <w:t>元，公用经费</w:t>
      </w:r>
      <w:r>
        <w:rPr>
          <w:rFonts w:hint="eastAsia" w:ascii="仿宋_GB2312" w:hAnsi="仿宋_GB2312" w:eastAsia="仿宋_GB2312" w:cs="仿宋_GB2312"/>
          <w:sz w:val="32"/>
          <w:szCs w:val="32"/>
          <w:u w:val="single"/>
        </w:rPr>
        <w:t xml:space="preserve"> 1723418.87</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13"/>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仿宋_GB2312" w:eastAsia="仿宋_GB2312" w:cs="仿宋_GB2312"/>
          <w:sz w:val="32"/>
          <w:szCs w:val="32"/>
          <w:u w:val="single"/>
        </w:rPr>
        <w:t xml:space="preserve"> 9787204.54 </w:t>
      </w:r>
      <w:r>
        <w:rPr>
          <w:rFonts w:hint="eastAsia" w:ascii="仿宋_GB2312" w:hAnsi="宋体" w:eastAsia="仿宋_GB2312" w:cs="Times New Roman"/>
          <w:color w:val="auto"/>
          <w:sz w:val="32"/>
          <w:szCs w:val="32"/>
        </w:rPr>
        <w:t>元，较年初预算数增加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u w:val="single"/>
          <w:lang w:val="en-US" w:eastAsia="zh-CN"/>
        </w:rPr>
        <w:t>2181007.99</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u w:val="single"/>
          <w:lang w:val="en-US" w:eastAsia="zh-CN"/>
        </w:rPr>
        <w:t>28.67</w:t>
      </w:r>
      <w:r>
        <w:rPr>
          <w:rFonts w:hint="eastAsia" w:ascii="仿宋_GB2312" w:hAnsi="仿宋_GB2312" w:eastAsia="仿宋_GB2312" w:cs="仿宋_GB2312"/>
          <w:color w:val="auto"/>
          <w:sz w:val="32"/>
          <w:szCs w:val="32"/>
          <w:u w:val="single"/>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，主要原因是薪级工资晋档，工资增加；较上年决算数增加</w:t>
      </w:r>
      <w:r>
        <w:rPr>
          <w:rFonts w:hint="eastAsia" w:ascii="仿宋_GB2312" w:hAnsi="宋体" w:eastAsia="仿宋_GB2312" w:cs="Times New Roman"/>
          <w:color w:val="auto"/>
          <w:sz w:val="32"/>
          <w:szCs w:val="32"/>
          <w:u w:val="single"/>
          <w:lang w:val="en-US" w:eastAsia="zh-CN"/>
        </w:rPr>
        <w:t>2235080.5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u w:val="single"/>
          <w:lang w:val="en-US" w:eastAsia="zh-CN"/>
        </w:rPr>
        <w:t>29.59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3"/>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hAnsi="仿宋_GB2312" w:eastAsia="仿宋_GB2312" w:cs="仿宋_GB2312"/>
          <w:sz w:val="32"/>
          <w:szCs w:val="32"/>
          <w:u w:val="single"/>
        </w:rPr>
        <w:t xml:space="preserve"> 1512313.87 </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较年初预算数增加</w:t>
      </w:r>
      <w:r>
        <w:rPr>
          <w:rFonts w:hint="eastAsia" w:ascii="仿宋_GB2312" w:hAnsi="宋体" w:eastAsia="仿宋_GB2312" w:cs="Times New Roman"/>
          <w:color w:val="auto"/>
          <w:sz w:val="32"/>
          <w:szCs w:val="32"/>
          <w:u w:val="single"/>
          <w:lang w:val="en-US" w:eastAsia="zh-CN"/>
        </w:rPr>
        <w:t>865307.03</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sz w:val="32"/>
          <w:szCs w:val="32"/>
          <w:u w:val="single"/>
          <w:lang w:val="en-US" w:eastAsia="zh-CN"/>
        </w:rPr>
        <w:t>133.74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sz w:val="32"/>
          <w:szCs w:val="32"/>
        </w:rPr>
        <w:t>主要原因是</w:t>
      </w:r>
      <w:r>
        <w:rPr>
          <w:rFonts w:hint="eastAsia" w:ascii="仿宋_GB2312" w:hAnsi="宋体" w:eastAsia="仿宋_GB2312"/>
          <w:sz w:val="32"/>
          <w:szCs w:val="32"/>
          <w:lang w:eastAsia="zh-CN"/>
        </w:rPr>
        <w:t>中央、自治区义务教育补助经费未纳入年初预算</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较上年决算数增</w:t>
      </w:r>
      <w:r>
        <w:rPr>
          <w:rFonts w:hint="eastAsia" w:ascii="仿宋_GB2312" w:hAnsi="宋体" w:eastAsia="仿宋_GB2312" w:cs="Times New Roman"/>
          <w:color w:val="auto"/>
          <w:sz w:val="32"/>
          <w:szCs w:val="32"/>
          <w:lang w:eastAsia="zh-CN"/>
        </w:rPr>
        <w:t>加</w:t>
      </w:r>
      <w:r>
        <w:rPr>
          <w:rFonts w:hint="eastAsia" w:ascii="仿宋_GB2312" w:hAnsi="宋体" w:eastAsia="仿宋_GB2312" w:cs="Times New Roman"/>
          <w:color w:val="auto"/>
          <w:sz w:val="32"/>
          <w:szCs w:val="32"/>
          <w:u w:val="single"/>
          <w:lang w:val="en-US" w:eastAsia="zh-CN"/>
        </w:rPr>
        <w:t>74604.73</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sz w:val="32"/>
          <w:szCs w:val="32"/>
          <w:u w:val="single"/>
          <w:lang w:val="en-US" w:eastAsia="zh-CN"/>
        </w:rPr>
        <w:t>5.19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3"/>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381803</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较年初预算数增加</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u w:val="single"/>
          <w:lang w:val="en-US" w:eastAsia="zh-CN"/>
        </w:rPr>
        <w:t>221897</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112.27</w:t>
      </w:r>
      <w:r>
        <w:rPr>
          <w:rFonts w:hint="eastAsia" w:ascii="仿宋_GB2312" w:hAnsi="仿宋_GB2312" w:eastAsia="仿宋_GB2312" w:cs="仿宋_GB2312"/>
          <w:sz w:val="32"/>
          <w:szCs w:val="32"/>
          <w:u w:val="single"/>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追加了退休人员的民族团结奖等奖金</w:t>
      </w:r>
      <w:r>
        <w:rPr>
          <w:rFonts w:hint="eastAsia" w:ascii="仿宋_GB2312" w:hAnsi="宋体" w:eastAsia="仿宋_GB2312" w:cs="Times New Roman"/>
          <w:color w:val="auto"/>
          <w:sz w:val="32"/>
          <w:szCs w:val="32"/>
        </w:rPr>
        <w:t>；较上年决算数减少</w:t>
      </w:r>
      <w:r>
        <w:rPr>
          <w:rFonts w:hint="eastAsia" w:ascii="仿宋_GB2312" w:hAnsi="宋体" w:eastAsia="仿宋_GB2312" w:cs="Times New Roman"/>
          <w:color w:val="auto"/>
          <w:sz w:val="32"/>
          <w:szCs w:val="32"/>
          <w:u w:val="single"/>
          <w:lang w:val="en-US" w:eastAsia="zh-CN"/>
        </w:rPr>
        <w:t>346328</w:t>
      </w:r>
      <w:bookmarkStart w:id="0" w:name="_GoBack"/>
      <w:bookmarkEnd w:id="0"/>
      <w:r>
        <w:rPr>
          <w:rFonts w:hint="eastAsia" w:ascii="仿宋_GB2312" w:hAnsi="宋体" w:eastAsia="仿宋_GB2312" w:cs="Times New Roman"/>
          <w:color w:val="auto"/>
          <w:sz w:val="32"/>
          <w:szCs w:val="32"/>
        </w:rPr>
        <w:t>元，下降</w:t>
      </w:r>
      <w:r>
        <w:rPr>
          <w:rFonts w:hint="eastAsia" w:ascii="仿宋_GB2312" w:hAnsi="仿宋_GB2312" w:eastAsia="仿宋_GB2312" w:cs="仿宋_GB2312"/>
          <w:color w:val="auto"/>
          <w:sz w:val="32"/>
          <w:szCs w:val="32"/>
          <w:u w:val="single"/>
          <w:lang w:val="en-US" w:eastAsia="zh-CN"/>
        </w:rPr>
        <w:t>74.54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3"/>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color w:val="auto"/>
          <w:sz w:val="32"/>
          <w:szCs w:val="32"/>
        </w:rPr>
        <w:t>4.</w:t>
      </w:r>
      <w:r>
        <w:rPr>
          <w:rFonts w:hint="eastAsia" w:ascii="仿宋_GB2312" w:eastAsia="仿宋_GB2312" w:cs="仿宋_GB2312"/>
          <w:color w:val="auto"/>
          <w:sz w:val="32"/>
          <w:szCs w:val="32"/>
        </w:rPr>
        <w:t>其他资本性支出</w:t>
      </w:r>
      <w:r>
        <w:rPr>
          <w:rFonts w:hint="eastAsia" w:ascii="仿宋_GB2312" w:eastAsia="仿宋_GB2312" w:cs="仿宋_GB2312"/>
          <w:color w:val="auto"/>
          <w:sz w:val="32"/>
          <w:szCs w:val="32"/>
          <w:u w:val="single"/>
          <w:lang w:val="en-US" w:eastAsia="zh-CN"/>
        </w:rPr>
        <w:t>211105</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较年初预算数增加</w:t>
      </w:r>
      <w:r>
        <w:rPr>
          <w:rFonts w:hint="eastAsia" w:ascii="仿宋_GB2312" w:hAnsi="宋体" w:eastAsia="仿宋_GB2312" w:cs="Times New Roman"/>
          <w:color w:val="auto"/>
          <w:sz w:val="32"/>
          <w:szCs w:val="32"/>
          <w:u w:val="single"/>
          <w:lang w:val="en-US" w:eastAsia="zh-CN"/>
        </w:rPr>
        <w:t>211105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u w:val="single"/>
          <w:lang w:val="en-US" w:eastAsia="zh-CN"/>
        </w:rPr>
        <w:t>100</w:t>
      </w:r>
      <w:r>
        <w:rPr>
          <w:rFonts w:hint="eastAsia" w:ascii="仿宋_GB2312" w:hAnsi="仿宋_GB2312" w:eastAsia="仿宋_GB2312" w:cs="仿宋_GB2312"/>
          <w:color w:val="auto"/>
          <w:sz w:val="32"/>
          <w:szCs w:val="32"/>
          <w:u w:val="single"/>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sz w:val="32"/>
          <w:szCs w:val="32"/>
        </w:rPr>
        <w:t>主要原因是</w:t>
      </w:r>
      <w:r>
        <w:rPr>
          <w:rFonts w:hint="eastAsia" w:ascii="仿宋_GB2312" w:hAnsi="宋体" w:eastAsia="仿宋_GB2312"/>
          <w:sz w:val="32"/>
          <w:szCs w:val="32"/>
          <w:lang w:eastAsia="zh-CN"/>
        </w:rPr>
        <w:t>中央、自治区义务教育补助经费未纳入年初预算</w:t>
      </w:r>
      <w:r>
        <w:rPr>
          <w:rFonts w:hint="eastAsia" w:ascii="仿宋_GB2312" w:hAnsi="宋体" w:eastAsia="仿宋_GB2312" w:cs="Times New Roman"/>
          <w:color w:val="auto"/>
          <w:sz w:val="32"/>
          <w:szCs w:val="32"/>
        </w:rPr>
        <w:t>；较上年决算数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u w:val="single"/>
          <w:lang w:val="en-US" w:eastAsia="zh-CN"/>
        </w:rPr>
        <w:t>59455</w:t>
      </w:r>
      <w:r>
        <w:rPr>
          <w:rFonts w:hint="eastAsia" w:ascii="仿宋_GB2312" w:hAnsi="仿宋_GB2312" w:eastAsia="仿宋_GB2312" w:cs="仿宋_GB2312"/>
          <w:color w:val="auto"/>
          <w:sz w:val="32"/>
          <w:szCs w:val="32"/>
          <w:u w:val="single"/>
        </w:rPr>
        <w:t xml:space="preserve"> </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增长</w:t>
      </w:r>
      <w:r>
        <w:rPr>
          <w:rFonts w:hint="eastAsia" w:ascii="仿宋_GB2312" w:hAnsi="宋体" w:eastAsia="仿宋_GB2312" w:cs="Times New Roman"/>
          <w:color w:val="auto"/>
          <w:sz w:val="32"/>
          <w:szCs w:val="32"/>
          <w:u w:val="single"/>
          <w:lang w:val="en-US" w:eastAsia="zh-CN"/>
        </w:rPr>
        <w:t>39.20%</w:t>
      </w:r>
      <w:r>
        <w:rPr>
          <w:rFonts w:hint="eastAsia" w:ascii="仿宋_GB2312" w:hAnsi="宋体" w:eastAsia="仿宋_GB2312" w:cs="Times New Roman"/>
          <w:color w:val="auto"/>
          <w:sz w:val="32"/>
          <w:szCs w:val="32"/>
        </w:rPr>
        <w:t>。</w:t>
      </w:r>
    </w:p>
    <w:p>
      <w:pPr>
        <w:spacing w:line="56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（一）“三公”经费一般公共预算财政拨款支出决算总体情况说明。</w:t>
      </w:r>
    </w:p>
    <w:p>
      <w:pPr>
        <w:autoSpaceDE w:val="0"/>
        <w:autoSpaceDN w:val="0"/>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2018年度“三公”经费一般公共预算财政拨款支出年初预算为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%。与上年相比，减少（增加）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%，决算数小于（大于）年初预算数的主要原因是</w:t>
      </w:r>
      <w:r>
        <w:rPr>
          <w:rFonts w:hint="eastAsia" w:ascii="仿宋_GB2312" w:hAnsi="仿宋_GB2312" w:eastAsia="仿宋_GB2312" w:cs="仿宋_GB2312"/>
          <w:kern w:val="0"/>
          <w:sz w:val="32"/>
          <w:szCs w:val="32"/>
          <w:lang w:val="en-US" w:eastAsia="zh-CN"/>
        </w:rPr>
        <w:t>本年无三公经费支出</w:t>
      </w:r>
      <w:r>
        <w:rPr>
          <w:rFonts w:hint="eastAsia" w:ascii="仿宋_GB2312" w:hAnsi="仿宋_GB2312" w:eastAsia="仿宋_GB2312" w:cs="仿宋_GB2312"/>
          <w:kern w:val="0"/>
          <w:sz w:val="32"/>
          <w:szCs w:val="32"/>
        </w:rPr>
        <w:t>。</w:t>
      </w:r>
    </w:p>
    <w:p>
      <w:pPr>
        <w:pStyle w:val="13"/>
        <w:numPr>
          <w:ilvl w:val="0"/>
          <w:numId w:val="4"/>
        </w:num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“三公”经费一般公共预算财政拨款支出决算具体情况说明。</w:t>
      </w:r>
    </w:p>
    <w:p>
      <w:pPr>
        <w:pStyle w:val="13"/>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2018年度“三公”经费一般公共预算财政拨款支出决算中，因公出国（境）费支出占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%；公务用车购置及运行费支出占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%；公务接待费支出占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val="en-US" w:eastAsia="zh-CN"/>
        </w:rPr>
        <w:t>本年无三公经费支出</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rPr>
        <w:t>具体情况如下：</w:t>
      </w:r>
    </w:p>
    <w:p>
      <w:pPr>
        <w:pStyle w:val="13"/>
        <w:spacing w:line="56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年初预算为</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元，支出决算为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元，完成年初预算的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%；比上年减少（增加）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元，下降（增长）</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 xml:space="preserve">人。 </w:t>
      </w:r>
    </w:p>
    <w:p>
      <w:pPr>
        <w:autoSpaceDE w:val="0"/>
        <w:autoSpaceDN w:val="0"/>
        <w:adjustRightInd w:val="0"/>
        <w:spacing w:line="56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bCs/>
          <w:sz w:val="32"/>
          <w:szCs w:val="32"/>
        </w:rPr>
        <w:t>年初预算为</w:t>
      </w:r>
      <w:r>
        <w:rPr>
          <w:rFonts w:hint="eastAsia" w:ascii="仿宋_GB2312" w:hAnsi="仿宋_GB2312" w:eastAsia="仿宋_GB2312" w:cs="仿宋_GB2312"/>
          <w:bCs/>
          <w:kern w:val="0"/>
          <w:sz w:val="32"/>
          <w:szCs w:val="32"/>
          <w:u w:val="single"/>
        </w:rPr>
        <w:t xml:space="preserve"> </w:t>
      </w:r>
      <w:r>
        <w:rPr>
          <w:rFonts w:hint="eastAsia" w:ascii="仿宋_GB2312" w:hAnsi="仿宋_GB2312" w:eastAsia="仿宋_GB2312" w:cs="仿宋_GB2312"/>
          <w:bCs/>
          <w:kern w:val="0"/>
          <w:sz w:val="32"/>
          <w:szCs w:val="32"/>
          <w:u w:val="single"/>
          <w:lang w:val="en-US" w:eastAsia="zh-CN"/>
        </w:rPr>
        <w:t>0</w:t>
      </w:r>
      <w:r>
        <w:rPr>
          <w:rFonts w:hint="eastAsia" w:ascii="仿宋_GB2312" w:hAnsi="仿宋_GB2312" w:eastAsia="仿宋_GB2312" w:cs="仿宋_GB2312"/>
          <w:bCs/>
          <w:kern w:val="0"/>
          <w:sz w:val="32"/>
          <w:szCs w:val="32"/>
          <w:u w:val="single"/>
        </w:rPr>
        <w:t xml:space="preserve">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%；比上年减少（增加）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元。一般公共预算财政拨款开支的公务用车购置数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辆。 </w:t>
      </w:r>
    </w:p>
    <w:p>
      <w:pPr>
        <w:autoSpaceDE w:val="0"/>
        <w:autoSpaceDN w:val="0"/>
        <w:adjustRightInd w:val="0"/>
        <w:spacing w:line="56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sz w:val="32"/>
          <w:szCs w:val="32"/>
        </w:rPr>
        <w:t>年初预算为</w:t>
      </w:r>
      <w:r>
        <w:rPr>
          <w:rFonts w:hint="eastAsia" w:ascii="仿宋_GB2312" w:hAnsi="仿宋_GB2312" w:eastAsia="仿宋_GB2312" w:cs="仿宋_GB2312"/>
          <w:bCs/>
          <w:kern w:val="0"/>
          <w:sz w:val="32"/>
          <w:szCs w:val="32"/>
          <w:u w:val="single"/>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%；比上年减少（增加）</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元，国（境）外接待费支出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元。全年国内公务接待批次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autoSpaceDE w:val="0"/>
        <w:autoSpaceDN w:val="0"/>
        <w:adjustRightInd w:val="0"/>
        <w:spacing w:line="560" w:lineRule="exact"/>
        <w:ind w:firstLine="630" w:firstLineChars="196"/>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本单位本年度无“三公”经费支出。</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八、政府性基金预算财政拨款收入支出决算情况说明</w:t>
      </w:r>
    </w:p>
    <w:p>
      <w:pPr>
        <w:pStyle w:val="13"/>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8年度政府性基金预算财政拨款年初结转和结余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元，本年收入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元，本年支出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元，年末结转和结余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元，较上年决算数增加（减少）</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宋体" w:eastAsia="仿宋_GB2312" w:cs="Times New Roman"/>
          <w:color w:val="auto"/>
          <w:sz w:val="32"/>
          <w:szCs w:val="32"/>
        </w:rPr>
        <w:t>元，增长（下降）</w:t>
      </w:r>
      <w:r>
        <w:rPr>
          <w:rFonts w:hint="eastAsia" w:ascii="仿宋_GB2312" w:hAnsi="宋体" w:eastAsia="仿宋_GB2312" w:cs="Times New Roman"/>
          <w:color w:val="auto"/>
          <w:sz w:val="32"/>
          <w:szCs w:val="32"/>
          <w:lang w:val="en-US" w:eastAsia="zh-CN"/>
        </w:rPr>
        <w:t>0</w:t>
      </w:r>
      <w:r>
        <w:rPr>
          <w:rFonts w:hint="eastAsia" w:ascii="仿宋_GB2312" w:hAnsi="仿宋_GB2312" w:eastAsia="仿宋_GB2312" w:cs="仿宋_GB2312"/>
          <w:sz w:val="32"/>
          <w:szCs w:val="32"/>
          <w:u w:val="single"/>
        </w:rPr>
        <w:t xml:space="preserve">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本年</w:t>
      </w:r>
      <w:r>
        <w:rPr>
          <w:rFonts w:hint="eastAsia" w:ascii="仿宋_GB2312" w:hAnsi="宋体" w:eastAsia="仿宋_GB2312" w:cs="Times New Roman"/>
          <w:color w:val="auto"/>
          <w:sz w:val="32"/>
          <w:szCs w:val="32"/>
          <w:lang w:val="en-US" w:eastAsia="zh-CN"/>
        </w:rPr>
        <w:t>无</w:t>
      </w:r>
      <w:r>
        <w:rPr>
          <w:rFonts w:hint="eastAsia" w:ascii="仿宋_GB2312" w:hAnsi="宋体" w:eastAsia="仿宋_GB2312" w:cs="Times New Roman"/>
          <w:color w:val="auto"/>
          <w:sz w:val="32"/>
          <w:szCs w:val="32"/>
        </w:rPr>
        <w:t>政府性基金预算财政拨款收入支出。</w:t>
      </w:r>
    </w:p>
    <w:p>
      <w:pPr>
        <w:pStyle w:val="13"/>
        <w:spacing w:line="540" w:lineRule="exact"/>
        <w:rPr>
          <w:rFonts w:hint="eastAsia" w:ascii="仿宋_GB2312" w:hAnsi="宋体" w:eastAsia="仿宋_GB2312" w:cs="Times New Roman"/>
          <w:color w:val="auto"/>
          <w:sz w:val="32"/>
          <w:szCs w:val="32"/>
        </w:rPr>
      </w:pPr>
      <w:r>
        <w:rPr>
          <w:rFonts w:hint="eastAsia" w:ascii="黑体" w:hAnsi="黑体" w:eastAsia="黑体" w:cs="黑体"/>
          <w:kern w:val="0"/>
          <w:sz w:val="32"/>
          <w:szCs w:val="32"/>
        </w:rPr>
        <w:t xml:space="preserve">    </w:t>
      </w:r>
      <w:r>
        <w:rPr>
          <w:rFonts w:hint="eastAsia" w:ascii="仿宋_GB2312" w:hAnsi="宋体" w:eastAsia="仿宋_GB2312" w:cs="Times New Roman"/>
          <w:b/>
          <w:bCs/>
          <w:color w:val="auto"/>
          <w:sz w:val="32"/>
          <w:szCs w:val="32"/>
          <w:lang w:eastAsia="zh-CN"/>
        </w:rPr>
        <w:t>本单位本年度</w:t>
      </w:r>
      <w:r>
        <w:rPr>
          <w:rFonts w:hint="eastAsia" w:ascii="仿宋_GB2312" w:hAnsi="宋体" w:eastAsia="仿宋_GB2312" w:cs="Times New Roman"/>
          <w:b/>
          <w:bCs/>
          <w:color w:val="auto"/>
          <w:sz w:val="32"/>
          <w:szCs w:val="32"/>
          <w:lang w:val="en-US" w:eastAsia="zh-CN"/>
        </w:rPr>
        <w:t>无</w:t>
      </w:r>
      <w:r>
        <w:rPr>
          <w:rFonts w:hint="eastAsia" w:ascii="仿宋_GB2312" w:hAnsi="宋体" w:eastAsia="仿宋_GB2312" w:cs="Times New Roman"/>
          <w:b/>
          <w:bCs/>
          <w:color w:val="auto"/>
          <w:sz w:val="32"/>
          <w:szCs w:val="32"/>
        </w:rPr>
        <w:t>政府性基金预算财政拨款收入支出</w:t>
      </w:r>
      <w:r>
        <w:rPr>
          <w:rFonts w:hint="eastAsia" w:ascii="仿宋_GB2312" w:hAnsi="宋体" w:eastAsia="仿宋_GB2312" w:cs="Times New Roman"/>
          <w:color w:val="auto"/>
          <w:sz w:val="32"/>
          <w:szCs w:val="32"/>
        </w:rPr>
        <w:t>。</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九、其他重要事项的情况说明</w:t>
      </w:r>
    </w:p>
    <w:p>
      <w:pPr>
        <w:numPr>
          <w:ilvl w:val="0"/>
          <w:numId w:val="5"/>
        </w:num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机关运行经费支出情况说明（此数据应与部门决算中行政单位和参照公务员法管理事业单位的一般公共预算财政拨款基本支出中公用经费之和进行核对）</w:t>
      </w:r>
    </w:p>
    <w:p>
      <w:pPr>
        <w:spacing w:line="56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2018年度本部门机关运行经费年初预算为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%；比上年增加（减少）</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元，增长（下降）</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%。决算数大于（小于）预算数的主要原因……。</w:t>
      </w:r>
    </w:p>
    <w:p>
      <w:pPr>
        <w:spacing w:line="560" w:lineRule="exact"/>
        <w:ind w:firstLine="643" w:firstLineChars="200"/>
        <w:outlineLvl w:val="1"/>
        <w:rPr>
          <w:rFonts w:hint="eastAsia" w:ascii="仿宋_GB2312" w:hAnsi="仿宋_GB2312" w:eastAsia="仿宋_GB2312" w:cs="仿宋_GB2312"/>
          <w:b/>
          <w:kern w:val="0"/>
          <w:sz w:val="32"/>
          <w:szCs w:val="32"/>
          <w:lang w:eastAsia="zh-CN"/>
        </w:rPr>
      </w:pPr>
      <w:r>
        <w:rPr>
          <w:rFonts w:hint="eastAsia" w:ascii="仿宋_GB2312" w:hAnsi="仿宋_GB2312" w:eastAsia="仿宋_GB2312" w:cs="仿宋_GB2312"/>
          <w:b/>
          <w:bCs/>
          <w:kern w:val="0"/>
          <w:sz w:val="32"/>
          <w:szCs w:val="32"/>
          <w:lang w:val="en-US" w:eastAsia="zh-CN"/>
        </w:rPr>
        <w:t>本单位本年度无</w:t>
      </w:r>
      <w:r>
        <w:rPr>
          <w:rFonts w:hint="eastAsia" w:ascii="仿宋_GB2312" w:hAnsi="仿宋_GB2312" w:eastAsia="仿宋_GB2312" w:cs="仿宋_GB2312"/>
          <w:b/>
          <w:kern w:val="0"/>
          <w:sz w:val="32"/>
          <w:szCs w:val="32"/>
        </w:rPr>
        <w:t>机关运行经费支出</w:t>
      </w:r>
      <w:r>
        <w:rPr>
          <w:rFonts w:hint="eastAsia" w:ascii="仿宋_GB2312" w:hAnsi="仿宋_GB2312" w:eastAsia="仿宋_GB2312" w:cs="仿宋_GB2312"/>
          <w:b/>
          <w:kern w:val="0"/>
          <w:sz w:val="32"/>
          <w:szCs w:val="32"/>
          <w:lang w:eastAsia="zh-CN"/>
        </w:rPr>
        <w:t>。</w:t>
      </w:r>
    </w:p>
    <w:p>
      <w:p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2018年度本部门政府采购预算</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%。其中：政府采购货物预算</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。政府采购工程预算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spacing w:line="560" w:lineRule="exact"/>
        <w:ind w:firstLine="643"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val="en-US" w:eastAsia="zh-CN"/>
        </w:rPr>
        <w:t>本单位本年度无</w:t>
      </w:r>
      <w:r>
        <w:rPr>
          <w:rFonts w:hint="eastAsia" w:ascii="仿宋_GB2312" w:hAnsi="仿宋_GB2312" w:eastAsia="仿宋_GB2312" w:cs="仿宋_GB2312"/>
          <w:b/>
          <w:kern w:val="0"/>
          <w:sz w:val="32"/>
          <w:szCs w:val="32"/>
          <w:lang w:eastAsia="zh-CN"/>
        </w:rPr>
        <w:t>政府采购</w:t>
      </w:r>
      <w:r>
        <w:rPr>
          <w:rFonts w:hint="eastAsia" w:ascii="仿宋_GB2312" w:hAnsi="仿宋_GB2312" w:eastAsia="仿宋_GB2312" w:cs="仿宋_GB2312"/>
          <w:b/>
          <w:kern w:val="0"/>
          <w:sz w:val="32"/>
          <w:szCs w:val="32"/>
        </w:rPr>
        <w:t>支出</w:t>
      </w:r>
      <w:r>
        <w:rPr>
          <w:rFonts w:hint="eastAsia" w:ascii="仿宋_GB2312" w:hAnsi="仿宋_GB2312" w:eastAsia="仿宋_GB2312" w:cs="仿宋_GB2312"/>
          <w:b/>
          <w:kern w:val="0"/>
          <w:sz w:val="32"/>
          <w:szCs w:val="32"/>
          <w:lang w:eastAsia="zh-CN"/>
        </w:rPr>
        <w:t>。</w:t>
      </w:r>
    </w:p>
    <w:p>
      <w:p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6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截至2018年12月31日，本部门（单位）房屋面积</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15059</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台（套），单价100万元（含）以上专用设备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w:t>
      </w:r>
    </w:p>
    <w:p>
      <w:p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6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1.预算绩效管理工作开展情况。</w:t>
      </w:r>
      <w:r>
        <w:rPr>
          <w:rFonts w:hint="eastAsia" w:ascii="仿宋_GB2312" w:hAnsi="仿宋_GB2312" w:eastAsia="仿宋_GB2312" w:cs="仿宋_GB2312"/>
          <w:kern w:val="0"/>
          <w:sz w:val="32"/>
          <w:szCs w:val="32"/>
        </w:rPr>
        <w:t>根据预算绩效管理要求，本部门组织对2018年度一般公共预算项目支出全面开展绩效自评。其中，一级项目</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个，共涉及资金</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元，占一般公共预算项目支出总额的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%。组织对2018年度</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个政府性基金预算项目支出开展绩效自评。共涉及资金</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元，占政府性基金预算项目支出总额的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 </w:t>
      </w:r>
    </w:p>
    <w:p>
      <w:pPr>
        <w:spacing w:line="56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共组织对</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个项目开展了重点绩效评价，涉及一般公共预算支出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元，政府性基金预算支出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元。其中，</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项目委托第三方机构开展绩效评价。</w:t>
      </w:r>
    </w:p>
    <w:p>
      <w:pPr>
        <w:numPr>
          <w:ilvl w:val="0"/>
          <w:numId w:val="6"/>
        </w:numPr>
        <w:spacing w:line="580" w:lineRule="exact"/>
        <w:jc w:val="center"/>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以部门为主体开展的重点项目绩效评价结果（</w:t>
      </w:r>
      <w:r>
        <w:rPr>
          <w:rFonts w:hint="eastAsia" w:ascii="仿宋_GB2312" w:hAnsi="仿宋_GB2312" w:eastAsia="仿宋_GB2312" w:cs="仿宋_GB2312"/>
          <w:kern w:val="0"/>
          <w:sz w:val="32"/>
          <w:szCs w:val="32"/>
        </w:rPr>
        <w:t>各部门至少将1个以上以部门为主体开展的重点项目绩效评价报告或绩效评价综述向社会公开</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项目绩效自评综述：根据年初设定的绩效目标，</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项目绩效自评得分。项目全年预算数为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元，执行数为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numPr>
          <w:ilvl w:val="0"/>
          <w:numId w:val="0"/>
        </w:numPr>
        <w:spacing w:line="580" w:lineRule="exact"/>
        <w:ind w:firstLine="643" w:firstLineChars="200"/>
        <w:jc w:val="both"/>
        <w:outlineLvl w:val="1"/>
        <w:rPr>
          <w:rFonts w:ascii="方正小标宋_GBK" w:hAnsi="宋体" w:eastAsia="方正小标宋_GBK"/>
          <w:kern w:val="0"/>
          <w:sz w:val="44"/>
          <w:szCs w:val="44"/>
        </w:rPr>
      </w:pPr>
      <w:r>
        <w:rPr>
          <w:rFonts w:hint="eastAsia" w:ascii="仿宋_GB2312" w:hAnsi="仿宋_GB2312" w:eastAsia="仿宋_GB2312" w:cs="仿宋_GB2312"/>
          <w:b/>
          <w:bCs/>
          <w:kern w:val="0"/>
          <w:sz w:val="32"/>
          <w:szCs w:val="32"/>
          <w:lang w:eastAsia="zh-CN"/>
        </w:rPr>
        <w:t>本单位本年度暂未开展预算绩效评价。</w:t>
      </w:r>
      <w:r>
        <w:rPr>
          <w:rFonts w:hint="eastAsia" w:ascii="方正小标宋_GBK" w:hAnsi="宋体" w:eastAsia="方正小标宋_GBK"/>
          <w:kern w:val="0"/>
          <w:sz w:val="44"/>
          <w:szCs w:val="44"/>
        </w:rPr>
        <w:br w:type="page"/>
      </w:r>
      <w:r>
        <w:rPr>
          <w:rFonts w:hint="eastAsia" w:ascii="方正小标宋_GBK" w:hAnsi="宋体" w:eastAsia="方正小标宋_GBK"/>
          <w:kern w:val="0"/>
          <w:sz w:val="44"/>
          <w:szCs w:val="44"/>
        </w:rPr>
        <w:t>第四部分  名词解释</w:t>
      </w:r>
    </w:p>
    <w:p>
      <w:pPr>
        <w:snapToGrid w:val="0"/>
        <w:spacing w:line="580" w:lineRule="exact"/>
        <w:rPr>
          <w:rFonts w:ascii="方正小标宋_GBK" w:hAnsi="宋体" w:eastAsia="方正小标宋_GBK"/>
          <w:kern w:val="0"/>
          <w:sz w:val="44"/>
          <w:szCs w:val="44"/>
        </w:rPr>
      </w:pP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一、支出功能分类科目编码、名称：</w:t>
      </w:r>
      <w:r>
        <w:rPr>
          <w:rFonts w:hint="eastAsia" w:ascii="仿宋_GB2312" w:hAnsi="仿宋" w:eastAsia="仿宋_GB2312"/>
          <w:sz w:val="32"/>
          <w:szCs w:val="32"/>
        </w:rPr>
        <w:t>按照《2018年政府收支分类科目》“类”、“款”、“项”的编码和名称填列</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二、年初结转和结余：</w:t>
      </w:r>
      <w:r>
        <w:rPr>
          <w:rFonts w:hint="eastAsia" w:ascii="仿宋_GB2312" w:hAnsi="仿宋" w:eastAsia="仿宋_GB2312"/>
          <w:sz w:val="32"/>
          <w:szCs w:val="32"/>
        </w:rPr>
        <w:t>是指单位上年结转本年使用的基本支出结转、项目支出结转和结余和经营结余。</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三、基本支出结转：</w:t>
      </w:r>
      <w:r>
        <w:rPr>
          <w:rFonts w:hint="eastAsia" w:ascii="仿宋_GB2312" w:hAnsi="仿宋" w:eastAsia="仿宋_GB2312"/>
          <w:sz w:val="32"/>
          <w:szCs w:val="32"/>
        </w:rPr>
        <w:t>是指单位基本支出收支相抵后结转本年使用的累计余额，包括事业单位未转入事业基金的基本支出结转。</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四、项目支出结转和结余：</w:t>
      </w:r>
      <w:r>
        <w:rPr>
          <w:rFonts w:hint="eastAsia" w:ascii="仿宋_GB2312" w:hAnsi="仿宋" w:eastAsia="仿宋_GB2312"/>
          <w:sz w:val="32"/>
          <w:szCs w:val="32"/>
        </w:rPr>
        <w:t>是指单位从财政部门或上级单位等取得，需要结转本年继续使用的项目支出收支累计余额。</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五、基本建设资金结转和结余：</w:t>
      </w:r>
      <w:r>
        <w:rPr>
          <w:rFonts w:hint="eastAsia" w:ascii="仿宋_GB2312" w:hAnsi="仿宋" w:eastAsia="仿宋_GB2312"/>
          <w:sz w:val="32"/>
          <w:szCs w:val="32"/>
        </w:rPr>
        <w:t>是指单位基本建设类资金中非偿还性资金结转本年使用的累计余额。</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六、本年收入：</w:t>
      </w:r>
      <w:r>
        <w:rPr>
          <w:rFonts w:hint="eastAsia" w:ascii="仿宋_GB2312" w:hAnsi="仿宋" w:eastAsia="仿宋_GB2312"/>
          <w:sz w:val="32"/>
          <w:szCs w:val="32"/>
        </w:rPr>
        <w:t>是指单位本年度取得的全部收入。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七、本年支出：</w:t>
      </w:r>
      <w:r>
        <w:rPr>
          <w:rFonts w:hint="eastAsia" w:ascii="仿宋_GB2312" w:hAnsi="仿宋" w:eastAsia="仿宋_GB2312"/>
          <w:sz w:val="32"/>
          <w:szCs w:val="32"/>
        </w:rPr>
        <w:t>是指单位本年度全部支出。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八、结余分配：</w:t>
      </w:r>
      <w:r>
        <w:rPr>
          <w:rFonts w:hint="eastAsia" w:ascii="仿宋_GB2312" w:hAnsi="仿宋" w:eastAsia="仿宋_GB2312"/>
          <w:sz w:val="32"/>
          <w:szCs w:val="32"/>
        </w:rPr>
        <w:t>是指单位当年结余的分配情况。</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九、年末结转和结余：</w:t>
      </w:r>
      <w:r>
        <w:rPr>
          <w:rFonts w:hint="eastAsia" w:ascii="仿宋_GB2312" w:hAnsi="仿宋" w:eastAsia="仿宋_GB2312"/>
          <w:sz w:val="32"/>
          <w:szCs w:val="32"/>
        </w:rPr>
        <w:t>是指单位结转下年的基本支出结转、项目支出结转和结余和经营结余。</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十、财政拨款收入：</w:t>
      </w:r>
      <w:r>
        <w:rPr>
          <w:rFonts w:hint="eastAsia" w:ascii="仿宋_GB2312" w:hAnsi="仿宋" w:eastAsia="仿宋_GB2312"/>
          <w:sz w:val="32"/>
          <w:szCs w:val="32"/>
        </w:rPr>
        <w:t>是指单位本年度从本级财政部门取得的财政拨款，包括一般公共预算财政拨款和政府性基金预算财政拨款。</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十一、事业收入：</w:t>
      </w:r>
      <w:r>
        <w:rPr>
          <w:rFonts w:hint="eastAsia" w:ascii="仿宋_GB2312" w:hAnsi="仿宋" w:eastAsia="仿宋_GB2312"/>
          <w:sz w:val="32"/>
          <w:szCs w:val="32"/>
        </w:rPr>
        <w:t>是指事业单位开展专业业务活动及其辅助活动取得的收入。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十二、经营收入：</w:t>
      </w:r>
      <w:r>
        <w:rPr>
          <w:rFonts w:hint="eastAsia" w:ascii="仿宋_GB2312" w:hAnsi="仿宋" w:eastAsia="仿宋_GB2312"/>
          <w:sz w:val="32"/>
          <w:szCs w:val="32"/>
        </w:rPr>
        <w:t>是指事业单位在专业业务活动及其辅助活动之外开展非独立核算经营活动取得的收入。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十三、其他收入：</w:t>
      </w:r>
      <w:r>
        <w:rPr>
          <w:rFonts w:hint="eastAsia" w:ascii="仿宋_GB2312" w:hAnsi="仿宋" w:eastAsia="仿宋_GB2312"/>
          <w:sz w:val="32"/>
          <w:szCs w:val="32"/>
        </w:rPr>
        <w:t>是指单位取得的除“财政拨款收入”、“事业收入”、“经营收入”等以外的各项收入。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十四、基本支出：</w:t>
      </w:r>
      <w:r>
        <w:rPr>
          <w:rFonts w:hint="eastAsia" w:ascii="仿宋_GB2312" w:hAnsi="仿宋" w:eastAsia="仿宋_GB2312"/>
          <w:sz w:val="32"/>
          <w:szCs w:val="32"/>
        </w:rPr>
        <w:t>是指单位为保障机构正常运转、完成日常工作任务而发生的各项支出。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十五、项目支出：</w:t>
      </w:r>
      <w:r>
        <w:rPr>
          <w:rFonts w:hint="eastAsia" w:ascii="仿宋_GB2312" w:hAnsi="仿宋" w:eastAsia="仿宋_GB2312"/>
          <w:sz w:val="32"/>
          <w:szCs w:val="32"/>
        </w:rPr>
        <w:t>是指单位为完成特定的行政工作任务或事业发展目标，在基本支出之外发生的各项支出。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十六、经营支出：</w:t>
      </w:r>
      <w:r>
        <w:rPr>
          <w:rFonts w:hint="eastAsia" w:ascii="仿宋_GB2312" w:hAnsi="仿宋" w:eastAsia="仿宋_GB2312"/>
          <w:sz w:val="32"/>
          <w:szCs w:val="32"/>
        </w:rPr>
        <w:t>是指事业单位在专业活动及辅助活动之外开展非独立核算经营活动发生的支出。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十七、人员经费：</w:t>
      </w:r>
      <w:r>
        <w:rPr>
          <w:rFonts w:hint="eastAsia" w:ascii="仿宋_GB2312" w:hAnsi="仿宋" w:eastAsia="仿宋_GB2312"/>
          <w:sz w:val="32"/>
          <w:szCs w:val="32"/>
        </w:rPr>
        <w:t>是指单位基本支出中用一般公共预算财政拨款安排的“工资福利支出”和“对个人和家庭的补助”。</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十八、日常公用经费：</w:t>
      </w:r>
      <w:r>
        <w:rPr>
          <w:rFonts w:hint="eastAsia" w:ascii="仿宋_GB2312" w:hAnsi="仿宋" w:eastAsia="仿宋_GB2312"/>
          <w:sz w:val="32"/>
          <w:szCs w:val="32"/>
        </w:rPr>
        <w:t>是指单位用一般公共预算财政拨款安排的除人员经费以外的基本支出。</w:t>
      </w:r>
    </w:p>
    <w:p>
      <w:pPr>
        <w:snapToGrid w:val="0"/>
        <w:spacing w:line="640" w:lineRule="exact"/>
        <w:ind w:firstLine="640" w:firstLineChars="200"/>
        <w:rPr>
          <w:rFonts w:ascii="仿宋_GB2312" w:hAnsi="仿宋" w:eastAsia="仿宋_GB2312"/>
          <w:sz w:val="32"/>
          <w:szCs w:val="32"/>
        </w:rPr>
      </w:pPr>
      <w:r>
        <w:rPr>
          <w:rFonts w:hint="eastAsia" w:ascii="黑体" w:hAnsi="宋体" w:eastAsia="黑体" w:cs="宋体"/>
          <w:color w:val="000000"/>
          <w:kern w:val="0"/>
          <w:sz w:val="32"/>
          <w:szCs w:val="32"/>
        </w:rPr>
        <w:t>十九、“三公”经费：</w:t>
      </w:r>
      <w:r>
        <w:rPr>
          <w:rFonts w:hint="eastAsia" w:ascii="仿宋_GB2312" w:hAnsi="宋体" w:eastAsia="仿宋_GB2312" w:cs="宋体"/>
          <w:color w:val="000000"/>
          <w:kern w:val="0"/>
          <w:sz w:val="32"/>
          <w:szCs w:val="32"/>
        </w:rPr>
        <w:t>纳入中央财政预决算管理的“三公”经费，是指部门用财政拨款安排的因公出国（境）费、公务用车购置及运行费和公务接待费。</w:t>
      </w:r>
    </w:p>
    <w:p>
      <w:pPr>
        <w:snapToGrid w:val="0"/>
        <w:spacing w:line="640" w:lineRule="exact"/>
        <w:ind w:firstLine="640" w:firstLineChars="200"/>
        <w:rPr>
          <w:rFonts w:ascii="仿宋_GB2312" w:hAnsi="仿宋" w:eastAsia="仿宋_GB2312"/>
          <w:sz w:val="32"/>
          <w:szCs w:val="32"/>
        </w:rPr>
      </w:pPr>
      <w:r>
        <w:rPr>
          <w:rFonts w:hint="eastAsia" w:ascii="黑体" w:hAnsi="宋体" w:eastAsia="黑体" w:cs="宋体"/>
          <w:color w:val="333333"/>
          <w:kern w:val="0"/>
          <w:sz w:val="32"/>
          <w:szCs w:val="32"/>
        </w:rPr>
        <w:t>二十、机关运行经费：</w:t>
      </w:r>
      <w:r>
        <w:rPr>
          <w:rFonts w:hint="eastAsia" w:ascii="仿宋_GB2312" w:hAnsi="仿宋" w:eastAsia="仿宋_GB2312"/>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64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(名词解释应以财务会计制度、政府收支分类科目以及部门预算管理等规定为基本说明，可在此基础上结合部门实际情况适当细化。三公”经费支出口径应在专业名词解释中予以说明。)</w:t>
      </w:r>
    </w:p>
    <w:p>
      <w:pPr>
        <w:snapToGrid w:val="0"/>
        <w:spacing w:line="640" w:lineRule="exact"/>
        <w:ind w:firstLine="640" w:firstLineChars="200"/>
        <w:rPr>
          <w:rFonts w:ascii="仿宋_GB2312" w:hAnsi="宋体" w:eastAsia="仿宋_GB2312" w:cs="宋体"/>
          <w:kern w:val="0"/>
          <w:sz w:val="32"/>
          <w:szCs w:val="32"/>
        </w:rPr>
      </w:pPr>
    </w:p>
    <w:p>
      <w:pPr>
        <w:pBdr>
          <w:top w:val="none" w:color="auto" w:sz="0" w:space="1"/>
          <w:left w:val="none" w:color="auto" w:sz="0" w:space="4"/>
          <w:bottom w:val="none" w:color="auto" w:sz="0" w:space="1"/>
          <w:right w:val="none" w:color="auto" w:sz="0" w:space="4"/>
        </w:pBdr>
        <w:spacing w:line="440" w:lineRule="exact"/>
        <w:ind w:firstLine="280" w:firstLineChars="100"/>
        <w:rPr>
          <w:rFonts w:ascii="仿宋_GB2312" w:hAnsi="宋体" w:eastAsia="仿宋_GB2312"/>
          <w:color w:val="000000"/>
          <w:sz w:val="28"/>
          <w:szCs w:val="28"/>
        </w:rPr>
      </w:pPr>
    </w:p>
    <w:p>
      <w:pPr>
        <w:pBdr>
          <w:top w:val="none" w:color="auto" w:sz="0" w:space="1"/>
          <w:left w:val="none" w:color="auto" w:sz="0" w:space="4"/>
          <w:bottom w:val="none" w:color="auto" w:sz="0" w:space="1"/>
          <w:right w:val="none" w:color="auto" w:sz="0" w:space="4"/>
        </w:pBdr>
        <w:spacing w:line="440" w:lineRule="exact"/>
        <w:ind w:firstLine="320" w:firstLineChars="100"/>
        <w:rPr>
          <w:rFonts w:ascii="仿宋_GB2312" w:eastAsia="仿宋_GB2312"/>
          <w:sz w:val="32"/>
          <w:szCs w:val="32"/>
        </w:rPr>
      </w:pPr>
    </w:p>
    <w:p>
      <w:pPr>
        <w:spacing w:line="240" w:lineRule="atLeast"/>
        <w:rPr>
          <w:rFonts w:ascii="仿宋_GB2312" w:hAnsi="仿宋_GB2312" w:eastAsia="仿宋_GB2312" w:cs="仿宋_GB2312"/>
          <w:sz w:val="32"/>
          <w:szCs w:val="32"/>
        </w:rPr>
      </w:pPr>
    </w:p>
    <w:sectPr>
      <w:headerReference r:id="rId9" w:type="default"/>
      <w:footerReference r:id="rId10" w:type="default"/>
      <w:footerReference r:id="rId11"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roman"/>
    <w:pitch w:val="default"/>
    <w:sig w:usb0="00000000" w:usb1="00000000" w:usb2="00000000" w:usb3="00000000" w:csb0="00040000"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rPr>
        <w:rFonts w:ascii="宋体" w:hAnsi="宋体"/>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rPr>
        <w:rFonts w:ascii="宋体" w:hAnsi="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4"/>
        <w:szCs w:val="24"/>
      </w:rP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t>8</w:t>
    </w:r>
    <w:r>
      <w:rPr>
        <w:rFonts w:ascii="宋体" w:hAnsi="宋体"/>
        <w:sz w:val="24"/>
        <w:szCs w:val="24"/>
      </w:rPr>
      <w:fldChar w:fldCharType="end"/>
    </w:r>
    <w:r>
      <w:rPr>
        <w:rFonts w:hint="eastAsia" w:ascii="宋体" w:hAnsi="宋体"/>
        <w:sz w:val="24"/>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361806"/>
    <w:multiLevelType w:val="singleLevel"/>
    <w:tmpl w:val="99361806"/>
    <w:lvl w:ilvl="0" w:tentative="0">
      <w:start w:val="2"/>
      <w:numFmt w:val="decimal"/>
      <w:lvlText w:val="%1."/>
      <w:lvlJc w:val="left"/>
      <w:pPr>
        <w:tabs>
          <w:tab w:val="left" w:pos="312"/>
        </w:tabs>
      </w:pPr>
    </w:lvl>
  </w:abstractNum>
  <w:abstractNum w:abstractNumId="1">
    <w:nsid w:val="ECB32307"/>
    <w:multiLevelType w:val="singleLevel"/>
    <w:tmpl w:val="ECB32307"/>
    <w:lvl w:ilvl="0" w:tentative="0">
      <w:start w:val="1"/>
      <w:numFmt w:val="decimal"/>
      <w:suff w:val="nothing"/>
      <w:lvlText w:val="%1、"/>
      <w:lvlJc w:val="left"/>
    </w:lvl>
  </w:abstractNum>
  <w:abstractNum w:abstractNumId="2">
    <w:nsid w:val="00000001"/>
    <w:multiLevelType w:val="singleLevel"/>
    <w:tmpl w:val="00000001"/>
    <w:lvl w:ilvl="0" w:tentative="0">
      <w:start w:val="1"/>
      <w:numFmt w:val="chineseCounting"/>
      <w:suff w:val="nothing"/>
      <w:lvlText w:val="（%1）"/>
      <w:lvlJc w:val="left"/>
    </w:lvl>
  </w:abstractNum>
  <w:abstractNum w:abstractNumId="3">
    <w:nsid w:val="00000002"/>
    <w:multiLevelType w:val="singleLevel"/>
    <w:tmpl w:val="00000002"/>
    <w:lvl w:ilvl="0" w:tentative="0">
      <w:start w:val="1"/>
      <w:numFmt w:val="chineseCounting"/>
      <w:suff w:val="nothing"/>
      <w:lvlText w:val="（%1）"/>
      <w:lvlJc w:val="left"/>
    </w:lvl>
  </w:abstractNum>
  <w:abstractNum w:abstractNumId="4">
    <w:nsid w:val="00000003"/>
    <w:multiLevelType w:val="singleLevel"/>
    <w:tmpl w:val="00000003"/>
    <w:lvl w:ilvl="0" w:tentative="0">
      <w:start w:val="2"/>
      <w:numFmt w:val="chineseCounting"/>
      <w:suff w:val="nothing"/>
      <w:lvlText w:val="（%1）"/>
      <w:lvlJc w:val="left"/>
    </w:lvl>
  </w:abstractNum>
  <w:abstractNum w:abstractNumId="5">
    <w:nsid w:val="4B455F54"/>
    <w:multiLevelType w:val="singleLevel"/>
    <w:tmpl w:val="4B455F54"/>
    <w:lvl w:ilvl="0" w:tentative="0">
      <w:start w:val="4"/>
      <w:numFmt w:val="decimal"/>
      <w:suff w:val="nothing"/>
      <w:lvlText w:val="%1、"/>
      <w:lvlJc w:val="left"/>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FD"/>
    <w:rsid w:val="00092914"/>
    <w:rsid w:val="000B5ADA"/>
    <w:rsid w:val="000B7698"/>
    <w:rsid w:val="001853AB"/>
    <w:rsid w:val="001D1BCD"/>
    <w:rsid w:val="002208BB"/>
    <w:rsid w:val="002D03B3"/>
    <w:rsid w:val="002E10E7"/>
    <w:rsid w:val="003F13BF"/>
    <w:rsid w:val="00414309"/>
    <w:rsid w:val="004D3089"/>
    <w:rsid w:val="004D51E6"/>
    <w:rsid w:val="00590496"/>
    <w:rsid w:val="006335D9"/>
    <w:rsid w:val="00634422"/>
    <w:rsid w:val="00694971"/>
    <w:rsid w:val="0070617C"/>
    <w:rsid w:val="00724304"/>
    <w:rsid w:val="0073603A"/>
    <w:rsid w:val="0081100C"/>
    <w:rsid w:val="00876CFD"/>
    <w:rsid w:val="00903CFD"/>
    <w:rsid w:val="00982F01"/>
    <w:rsid w:val="009F70A7"/>
    <w:rsid w:val="00A42763"/>
    <w:rsid w:val="00B92E7B"/>
    <w:rsid w:val="00C72F09"/>
    <w:rsid w:val="00CD025A"/>
    <w:rsid w:val="00CD6E89"/>
    <w:rsid w:val="00D00525"/>
    <w:rsid w:val="00D202F5"/>
    <w:rsid w:val="00D86226"/>
    <w:rsid w:val="00DA2923"/>
    <w:rsid w:val="00DF78A2"/>
    <w:rsid w:val="00E84BD0"/>
    <w:rsid w:val="00E93C37"/>
    <w:rsid w:val="00EB7057"/>
    <w:rsid w:val="00EE2938"/>
    <w:rsid w:val="00F10F8A"/>
    <w:rsid w:val="00F24B2C"/>
    <w:rsid w:val="00F55B30"/>
    <w:rsid w:val="00F734F0"/>
    <w:rsid w:val="00FC332A"/>
    <w:rsid w:val="018247EF"/>
    <w:rsid w:val="029D7E20"/>
    <w:rsid w:val="048C0506"/>
    <w:rsid w:val="048E3A0A"/>
    <w:rsid w:val="052E1A16"/>
    <w:rsid w:val="05311E98"/>
    <w:rsid w:val="05B22BBA"/>
    <w:rsid w:val="05D612F2"/>
    <w:rsid w:val="06153C27"/>
    <w:rsid w:val="06C248A3"/>
    <w:rsid w:val="085E3876"/>
    <w:rsid w:val="088B2F95"/>
    <w:rsid w:val="08E43E88"/>
    <w:rsid w:val="09641994"/>
    <w:rsid w:val="09F870F1"/>
    <w:rsid w:val="0A542883"/>
    <w:rsid w:val="0B0E0FF3"/>
    <w:rsid w:val="0BB27487"/>
    <w:rsid w:val="0C0B0A39"/>
    <w:rsid w:val="0C6775BE"/>
    <w:rsid w:val="0C8063CD"/>
    <w:rsid w:val="0C811C57"/>
    <w:rsid w:val="0E467EF7"/>
    <w:rsid w:val="0E621796"/>
    <w:rsid w:val="0E6C2696"/>
    <w:rsid w:val="0EC358AF"/>
    <w:rsid w:val="0F32176C"/>
    <w:rsid w:val="11130C35"/>
    <w:rsid w:val="11591720"/>
    <w:rsid w:val="11D874F7"/>
    <w:rsid w:val="11FA19F2"/>
    <w:rsid w:val="1223305B"/>
    <w:rsid w:val="124E36D9"/>
    <w:rsid w:val="137441B7"/>
    <w:rsid w:val="15A67E57"/>
    <w:rsid w:val="15FF17FF"/>
    <w:rsid w:val="17D473EB"/>
    <w:rsid w:val="18DC4119"/>
    <w:rsid w:val="19D34526"/>
    <w:rsid w:val="1A656E3F"/>
    <w:rsid w:val="1C775C44"/>
    <w:rsid w:val="1E471994"/>
    <w:rsid w:val="1E4A4E42"/>
    <w:rsid w:val="1EA03129"/>
    <w:rsid w:val="1EA63FCF"/>
    <w:rsid w:val="1F1F70D6"/>
    <w:rsid w:val="202A6055"/>
    <w:rsid w:val="20460672"/>
    <w:rsid w:val="20C01C32"/>
    <w:rsid w:val="220D3327"/>
    <w:rsid w:val="22767905"/>
    <w:rsid w:val="2278111D"/>
    <w:rsid w:val="227E3026"/>
    <w:rsid w:val="238F5C4F"/>
    <w:rsid w:val="23AF6C1B"/>
    <w:rsid w:val="24F854DF"/>
    <w:rsid w:val="263230B7"/>
    <w:rsid w:val="27411688"/>
    <w:rsid w:val="290D2A50"/>
    <w:rsid w:val="29592E2D"/>
    <w:rsid w:val="29A31DD7"/>
    <w:rsid w:val="29C6449E"/>
    <w:rsid w:val="2AE645A3"/>
    <w:rsid w:val="2B1D613C"/>
    <w:rsid w:val="2B843B0E"/>
    <w:rsid w:val="2C4C4F42"/>
    <w:rsid w:val="2C9549F7"/>
    <w:rsid w:val="2CFF3AAF"/>
    <w:rsid w:val="2D197FA4"/>
    <w:rsid w:val="2DA427D2"/>
    <w:rsid w:val="2E062361"/>
    <w:rsid w:val="2EBA6CCF"/>
    <w:rsid w:val="2F59133A"/>
    <w:rsid w:val="2F791BD0"/>
    <w:rsid w:val="2FB15F28"/>
    <w:rsid w:val="30AB34FD"/>
    <w:rsid w:val="32DA1EC3"/>
    <w:rsid w:val="33103BDC"/>
    <w:rsid w:val="331F7637"/>
    <w:rsid w:val="33DE60D8"/>
    <w:rsid w:val="34D728DE"/>
    <w:rsid w:val="354E7FE9"/>
    <w:rsid w:val="35586D92"/>
    <w:rsid w:val="35C41E94"/>
    <w:rsid w:val="360D2C74"/>
    <w:rsid w:val="365A34BC"/>
    <w:rsid w:val="36EB2D1C"/>
    <w:rsid w:val="373F4A34"/>
    <w:rsid w:val="37BA0AFA"/>
    <w:rsid w:val="37EF234B"/>
    <w:rsid w:val="37FE3B6D"/>
    <w:rsid w:val="380D6386"/>
    <w:rsid w:val="38355D8D"/>
    <w:rsid w:val="38437A3B"/>
    <w:rsid w:val="39286E90"/>
    <w:rsid w:val="39D838E0"/>
    <w:rsid w:val="3ADC6D4D"/>
    <w:rsid w:val="3AEE1634"/>
    <w:rsid w:val="3C6615B5"/>
    <w:rsid w:val="3D2E4E81"/>
    <w:rsid w:val="3E520DC7"/>
    <w:rsid w:val="3EEE02EE"/>
    <w:rsid w:val="3F2E6055"/>
    <w:rsid w:val="400E7E3B"/>
    <w:rsid w:val="40F06FBA"/>
    <w:rsid w:val="43C95E2C"/>
    <w:rsid w:val="452C32CB"/>
    <w:rsid w:val="456B65CD"/>
    <w:rsid w:val="45AC41AC"/>
    <w:rsid w:val="46281AB9"/>
    <w:rsid w:val="46C24266"/>
    <w:rsid w:val="47257848"/>
    <w:rsid w:val="474B7E78"/>
    <w:rsid w:val="47974304"/>
    <w:rsid w:val="483C51FC"/>
    <w:rsid w:val="48E12B5E"/>
    <w:rsid w:val="4B7F2FBD"/>
    <w:rsid w:val="4C596C36"/>
    <w:rsid w:val="4DE8422F"/>
    <w:rsid w:val="4F156348"/>
    <w:rsid w:val="4FA931F6"/>
    <w:rsid w:val="50C778B2"/>
    <w:rsid w:val="512A76B9"/>
    <w:rsid w:val="518068DF"/>
    <w:rsid w:val="521B352C"/>
    <w:rsid w:val="524A1A08"/>
    <w:rsid w:val="52EE6121"/>
    <w:rsid w:val="532277F3"/>
    <w:rsid w:val="55562C80"/>
    <w:rsid w:val="55F0088B"/>
    <w:rsid w:val="574C5902"/>
    <w:rsid w:val="5752029A"/>
    <w:rsid w:val="587B5869"/>
    <w:rsid w:val="588C3A33"/>
    <w:rsid w:val="58B44E91"/>
    <w:rsid w:val="58D757A0"/>
    <w:rsid w:val="59950DF3"/>
    <w:rsid w:val="5C652304"/>
    <w:rsid w:val="5D8C5132"/>
    <w:rsid w:val="5E265FFF"/>
    <w:rsid w:val="5EF44AF3"/>
    <w:rsid w:val="5F95490A"/>
    <w:rsid w:val="60E37F65"/>
    <w:rsid w:val="62771B9B"/>
    <w:rsid w:val="62792F94"/>
    <w:rsid w:val="62E54419"/>
    <w:rsid w:val="62FA01AC"/>
    <w:rsid w:val="65732701"/>
    <w:rsid w:val="65DE58C3"/>
    <w:rsid w:val="65FA7FA9"/>
    <w:rsid w:val="665F7D80"/>
    <w:rsid w:val="670C7126"/>
    <w:rsid w:val="68AC0C4A"/>
    <w:rsid w:val="6A8F3EB1"/>
    <w:rsid w:val="6AA40D85"/>
    <w:rsid w:val="6C884DA4"/>
    <w:rsid w:val="6CA5799D"/>
    <w:rsid w:val="6CBC1AC6"/>
    <w:rsid w:val="6CDF702A"/>
    <w:rsid w:val="6D06501C"/>
    <w:rsid w:val="6E2A1CB5"/>
    <w:rsid w:val="6E9264E5"/>
    <w:rsid w:val="6E9315AB"/>
    <w:rsid w:val="6EBD63DE"/>
    <w:rsid w:val="6F1D278A"/>
    <w:rsid w:val="6F3A5F03"/>
    <w:rsid w:val="6F9D4BD0"/>
    <w:rsid w:val="6FC57352"/>
    <w:rsid w:val="70480EC4"/>
    <w:rsid w:val="70516313"/>
    <w:rsid w:val="725F5C09"/>
    <w:rsid w:val="73051F08"/>
    <w:rsid w:val="73D8631E"/>
    <w:rsid w:val="74545841"/>
    <w:rsid w:val="74A5527E"/>
    <w:rsid w:val="750B1B93"/>
    <w:rsid w:val="755B4B84"/>
    <w:rsid w:val="77955F66"/>
    <w:rsid w:val="7811591B"/>
    <w:rsid w:val="79A56543"/>
    <w:rsid w:val="7A0879AA"/>
    <w:rsid w:val="7A442553"/>
    <w:rsid w:val="7A90021D"/>
    <w:rsid w:val="7AFA5152"/>
    <w:rsid w:val="7B771A72"/>
    <w:rsid w:val="7D6C1353"/>
    <w:rsid w:val="7D7B1383"/>
    <w:rsid w:val="7DCF13F7"/>
    <w:rsid w:val="7E5F0E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jc w:val="left"/>
    </w:pPr>
    <w:rPr>
      <w:kern w:val="0"/>
      <w:sz w:val="24"/>
      <w:szCs w:val="20"/>
    </w:rPr>
  </w:style>
  <w:style w:type="paragraph" w:styleId="6">
    <w:name w:val="Title"/>
    <w:basedOn w:val="1"/>
    <w:link w:val="12"/>
    <w:qFormat/>
    <w:uiPriority w:val="0"/>
    <w:pPr>
      <w:spacing w:before="240" w:after="60"/>
      <w:jc w:val="center"/>
      <w:outlineLvl w:val="0"/>
    </w:pPr>
    <w:rPr>
      <w:rFonts w:ascii="Arial" w:hAnsi="Arial" w:cs="Arial"/>
      <w:b/>
      <w:bCs/>
      <w:sz w:val="32"/>
      <w:szCs w:val="32"/>
    </w:rPr>
  </w:style>
  <w:style w:type="character" w:styleId="9">
    <w:name w:val="page number"/>
    <w:basedOn w:val="8"/>
    <w:qFormat/>
    <w:uiPriority w:val="0"/>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标题 Char"/>
    <w:basedOn w:val="8"/>
    <w:link w:val="6"/>
    <w:qFormat/>
    <w:uiPriority w:val="0"/>
    <w:rPr>
      <w:rFonts w:ascii="Arial" w:hAnsi="Arial" w:eastAsia="宋体" w:cs="Arial"/>
      <w:b/>
      <w:bCs/>
      <w:sz w:val="32"/>
      <w:szCs w:val="32"/>
    </w:rPr>
  </w:style>
  <w:style w:type="paragraph" w:customStyle="1" w:styleId="13">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14">
    <w:name w:val="批注框文本 Char"/>
    <w:basedOn w:val="8"/>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AE8D0-CBA5-4EA3-A2B7-2CA864B21A84}">
  <ds:schemaRefs/>
</ds:datastoreItem>
</file>

<file path=docProps/app.xml><?xml version="1.0" encoding="utf-8"?>
<Properties xmlns="http://schemas.openxmlformats.org/officeDocument/2006/extended-properties" xmlns:vt="http://schemas.openxmlformats.org/officeDocument/2006/docPropsVTypes">
  <Template>Normal</Template>
  <Pages>28</Pages>
  <Words>2004</Words>
  <Characters>11429</Characters>
  <Lines>95</Lines>
  <Paragraphs>26</Paragraphs>
  <TotalTime>20</TotalTime>
  <ScaleCrop>false</ScaleCrop>
  <LinksUpToDate>false</LinksUpToDate>
  <CharactersWithSpaces>13407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2019-08-28T10:01:00Z</dcterms:created>
  <dc:creator>lenovo</dc:creator>
  <cp:lastModifiedBy>Administrator</cp:lastModifiedBy>
  <cp:lastPrinted>2019-09-03T01:23:00Z</cp:lastPrinted>
  <dcterms:modified xsi:type="dcterms:W3CDTF">2019-12-17T10:05:08Z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