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eastAsia="zh-CN"/>
        </w:rPr>
        <w:t>网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络安全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  <w:lang w:eastAsia="zh-CN"/>
        </w:rPr>
        <w:t>宣传教育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44"/>
          <w:szCs w:val="44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一、宣传依据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《中华人民共和国网络安全法》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宣传原则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网络安全为人民、网络安全靠人民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三、宣传对象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教体系统全体机关干部、师生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四、宣传内容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(一)普及国家网络安全相关法律法规政策文件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(二)普及网络安全常识及防范知识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上网信息管理坚持“谁发布信息谁负责”的原则。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局机关、各学校对外发布的信息，必须经本单位分管领导审核批准后才能发布。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（二）各校（园）长为本学校网络安全宣传第一责任人，指导网络管理员做好本校的网络和信息宣传安全工作。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建立岗位责任制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网络管理人员应加强责任心，保证现有各种网络设备良好运行，充分发挥效率。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各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学校网络空间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和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新媒体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用户应遵守国家有关法律、法规，不得在网上制作、发布、传播下列有害内容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泄露国家秘密，危害国家安全的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违反国家民族宗教与教育政策的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煽动暴力，宣扬封建迷信、邪教、黄色淫秽，违反社会公德，以及赌博、诈骗和教唆犯罪的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公然侮辱他人或者捏造事实诽谤他人的，暴露个人隐私和攻击他人与损害他人合法权益的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散布谣言，扰乱社会秩序，鼓励聚众滋事的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损害社会公共利益的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7.制作、传播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计算机病毒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法律和法规禁止的其他有害信息。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如发现上述有害信息内容，应及时向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报告，并采取有效措施制止其扩散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。违反本规定，视情节给予相应的批评教育、通报批评或行政处分；触犯国家有关法律、行政法规的，依照有关法律、行政法规的规定子以处罚；构成犯罪的，依法追究刑事责任。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（四）本制度由平罗县教体局负责解释，并根据运行状况适时修订。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（五）本规定自公布之日起执行。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0E18"/>
    <w:rsid w:val="064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2020-05-15T09:09:00Z</dcterms:created>
  <dc:creator>戒子美</dc:creator>
  <cp:lastModifiedBy>戒子美</cp:lastModifiedBy>
  <dcterms:modified xsi:type="dcterms:W3CDTF">2020-05-15T09:11:23Z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