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72"/>
          <w:szCs w:val="72"/>
        </w:rPr>
      </w:pPr>
    </w:p>
    <w:p>
      <w:pPr>
        <w:spacing w:line="560" w:lineRule="exact"/>
        <w:rPr>
          <w:rFonts w:ascii="楷体_GB2312" w:eastAsia="楷体_GB2312"/>
          <w:sz w:val="72"/>
          <w:szCs w:val="72"/>
          <w:u w:val="single"/>
        </w:rPr>
      </w:pPr>
    </w:p>
    <w:p>
      <w:pPr>
        <w:spacing w:line="500" w:lineRule="exact"/>
        <w:rPr>
          <w:rFonts w:ascii="楷体_GB2312" w:eastAsia="楷体_GB2312"/>
          <w:sz w:val="72"/>
          <w:szCs w:val="72"/>
        </w:rPr>
      </w:pPr>
    </w:p>
    <w:p>
      <w:pPr>
        <w:spacing w:line="1320" w:lineRule="exact"/>
        <w:ind w:firstLine="420" w:firstLineChars="200"/>
        <w:jc w:val="center"/>
        <w:rPr>
          <w:w w:val="90"/>
          <w:kern w:val="10"/>
          <w:position w:val="-6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241935</wp:posOffset>
                </wp:positionV>
                <wp:extent cx="904240" cy="5765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w w:val="90"/>
                                <w:kern w:val="10"/>
                                <w:position w:val="-6"/>
                                <w:sz w:val="56"/>
                                <w:szCs w:val="5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45pt;margin-top:19.05pt;height:45.4pt;width:71.2pt;z-index:251659264;mso-width-relative:page;mso-height-relative:page;" fillcolor="#FFFFFF" filled="t" stroked="f" coordsize="21600,21600" o:gfxdata="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xGhI2QAA&#10;AAoBAAAPAAAAAAAAAAEAIAAAACIAAABkcnMvZG93bnJldi54bWxQSwECFAAUAAAACACHTuJANfHA&#10;YR0CAAAaBAAADgAAAAAAAAABACAAAAAoAQAAZHJzL2Uyb0RvYy54bWxQSwUGAAAAAAYABgBZAQAA&#10;tw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w w:val="90"/>
                          <w:kern w:val="10"/>
                          <w:position w:val="-6"/>
                          <w:sz w:val="56"/>
                          <w:szCs w:val="56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贺兰县教育体育</w:t>
      </w:r>
      <w:r>
        <w:rPr>
          <w:rFonts w:hint="eastAsia" w:ascii="方正小标宋_GBK" w:hAnsi="宋体" w:eastAsia="方正小标宋_GBK" w:cs="方正小标宋_GBK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（  ）</w:t>
      </w:r>
    </w:p>
    <w:p>
      <w:pPr>
        <w:spacing w:beforeLines="50" w:line="500" w:lineRule="exact"/>
        <w:rPr>
          <w:rFonts w:ascii="黑体" w:eastAsia="黑体"/>
          <w:kern w:val="10"/>
          <w:sz w:val="36"/>
          <w:szCs w:val="36"/>
        </w:rPr>
      </w:pPr>
    </w:p>
    <w:p>
      <w:pPr>
        <w:spacing w:line="460" w:lineRule="exact"/>
        <w:jc w:val="right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t>贺教通发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〔</w:t>
      </w:r>
      <w:r>
        <w:rPr>
          <w:rFonts w:ascii="仿宋_GB2312" w:eastAsia="仿宋_GB2312" w:cs="仿宋_GB2312"/>
          <w:kern w:val="1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1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 w:cs="仿宋_GB2312"/>
          <w:ker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20" w:lineRule="exact"/>
        <w:textAlignment w:val="auto"/>
        <w:rPr>
          <w:rFonts w:ascii="仿宋_GB2312"/>
          <w:kern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  <w:t>关于转发银川市《关于在全市中小学开展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  <w:t>第四届“民族团结杯”“幸福在银川”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  <w:t>征文大赛活动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w w:val="100"/>
          <w:kern w:val="0"/>
          <w:sz w:val="44"/>
          <w:szCs w:val="44"/>
          <w:lang w:val="en-US" w:eastAsia="zh-CN"/>
        </w:rPr>
        <w:t>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宋体"/>
          <w:color w:val="333333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现将银川市民族事务委员会、银川市教育局、共青团银川市委员会、银川市新闻传媒集团《关于在全市中小学开展第四届“民族团结杯”“幸福在银川”征文大赛活动的通知》（银民委发〔2020〕14号）转发给你们，请认真贯彻执行，并就相关事宜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各学校要加强领导，认真领会通知精神，广泛宣传，精心组织实施本次征文大赛活动，确保取得实效。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各中学以校为单位，各小学以教研联盟为单位组织对征文进行初评（参赛名额见附件1）。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各校严格按照银川市文件要求上报参赛作品，作品电子稿文件名统一命名格式：“题目+学校+学生姓名”，于5月30日前将参赛作品电子稿件及加盖公章的征文作品excel汇总表（见附件2）统一上报贺兰县教育体育局（不受理个人），教研室将进行评审后择优上报银川市教育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联系人：李娟，联系电话：8066882，邮箱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"mailto:1325212625@qq.com。" </w:instrTex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1325212625@qq.com。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333333"/>
          <w:w w:val="100"/>
          <w:kern w:val="0"/>
          <w:sz w:val="32"/>
          <w:szCs w:val="32"/>
          <w:lang w:val="en-US" w:eastAsia="zh-CN"/>
        </w:rPr>
        <w:t>1.第四届“民族团结杯”·“幸福在银川”征文比赛名额分配表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w w:val="100"/>
          <w:kern w:val="0"/>
          <w:sz w:val="32"/>
          <w:szCs w:val="32"/>
          <w:lang w:val="en-US" w:eastAsia="zh-CN"/>
        </w:rPr>
        <w:t>2.第四届“民族团结杯”·“幸福在银川”征文作品汇总表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301625</wp:posOffset>
            </wp:positionV>
            <wp:extent cx="1515745" cy="1515745"/>
            <wp:effectExtent l="0" t="0" r="8255" b="8255"/>
            <wp:wrapNone/>
            <wp:docPr id="3" name="图片 3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局行政印章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贺兰县教育体育局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2020年4月24日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（此件公开发布）</w:t>
      </w: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 w:cs="宋体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kern w:val="0"/>
          <w:sz w:val="30"/>
          <w:szCs w:val="30"/>
          <w:lang w:val="en-US" w:eastAsia="zh-CN"/>
        </w:rPr>
        <w:t>附件1：</w:t>
      </w:r>
    </w:p>
    <w:tbl>
      <w:tblPr>
        <w:tblStyle w:val="6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987"/>
        <w:gridCol w:w="3038"/>
        <w:gridCol w:w="1787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after="317" w:afterLines="10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 w:val="0"/>
                <w:bCs/>
                <w:i w:val="0"/>
                <w:color w:val="333333"/>
                <w:w w:val="85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w w:val="85"/>
                <w:kern w:val="0"/>
                <w:sz w:val="36"/>
                <w:szCs w:val="36"/>
                <w:u w:val="none"/>
                <w:lang w:val="en-US" w:eastAsia="zh-CN" w:bidi="ar"/>
              </w:rPr>
              <w:t>第四届“民族团结杯”·“幸福在银川”征文比赛名额分配表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学校（教研联盟）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名额（篇）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贺兰一小教研联盟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贺兰二小教研联盟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贺兰三小教研联盟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贺兰回小教研联盟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贺兰二中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贺兰三中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贺兰四中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贺兰回中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景博中学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120" w:firstLineChars="16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71" w:right="1474" w:bottom="1984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</w:p>
    <w:tbl>
      <w:tblPr>
        <w:tblStyle w:val="6"/>
        <w:tblpPr w:leftFromText="180" w:rightFromText="180" w:vertAnchor="text" w:horzAnchor="page" w:tblpXSpec="center" w:tblpY="594"/>
        <w:tblOverlap w:val="never"/>
        <w:tblW w:w="12957" w:type="dxa"/>
        <w:jc w:val="center"/>
        <w:tblInd w:w="-1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712"/>
        <w:gridCol w:w="3781"/>
        <w:gridCol w:w="1675"/>
        <w:gridCol w:w="1162"/>
        <w:gridCol w:w="1676"/>
        <w:gridCol w:w="1262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957" w:type="dxa"/>
            <w:gridSpan w:val="8"/>
            <w:shd w:val="clear" w:color="auto" w:fill="auto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333333"/>
                <w:kern w:val="0"/>
                <w:sz w:val="30"/>
                <w:szCs w:val="30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第四届“民族团结杯”·“幸福在银川”征文作品汇总表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年级、班级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sectPr>
      <w:pgSz w:w="16838" w:h="11906" w:orient="landscape"/>
      <w:pgMar w:top="1701" w:right="1701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C3C6"/>
    <w:multiLevelType w:val="singleLevel"/>
    <w:tmpl w:val="5E9EC3C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1AAPuFXfAXFrcQiI6qaZoKTc+/k=" w:salt="+puVRYYbhUMr4XRBgW0nLg==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77E1"/>
    <w:rsid w:val="091B4696"/>
    <w:rsid w:val="195D0496"/>
    <w:rsid w:val="19FC0DEF"/>
    <w:rsid w:val="2BF8594B"/>
    <w:rsid w:val="2BFD3D90"/>
    <w:rsid w:val="31AA034D"/>
    <w:rsid w:val="34CC622A"/>
    <w:rsid w:val="3A145970"/>
    <w:rsid w:val="3D406A04"/>
    <w:rsid w:val="3E51787A"/>
    <w:rsid w:val="439F10CE"/>
    <w:rsid w:val="45E25DF1"/>
    <w:rsid w:val="47F140F2"/>
    <w:rsid w:val="485E6CA5"/>
    <w:rsid w:val="4A0E1ED1"/>
    <w:rsid w:val="4B3C6E8B"/>
    <w:rsid w:val="535A764A"/>
    <w:rsid w:val="574F6AC5"/>
    <w:rsid w:val="5BB00E2F"/>
    <w:rsid w:val="5DF577E1"/>
    <w:rsid w:val="628070FA"/>
    <w:rsid w:val="6B575D38"/>
    <w:rsid w:val="763214A6"/>
    <w:rsid w:val="76B31A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2020-04-21T06:39:00Z</dcterms:created>
  <dc:creator>Administrator</dc:creator>
  <cp:lastModifiedBy>lxm</cp:lastModifiedBy>
  <cp:lastPrinted>2020-04-28T01:35:00Z</cp:lastPrinted>
  <dcterms:modified xsi:type="dcterms:W3CDTF">2020-04-28T01:48:11Z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