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570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25"/>
        <w:gridCol w:w="906"/>
        <w:gridCol w:w="1088"/>
        <w:gridCol w:w="1451"/>
        <w:gridCol w:w="1269"/>
        <w:gridCol w:w="6"/>
        <w:gridCol w:w="125"/>
        <w:gridCol w:w="95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  <w:r>
              <w:rPr>
                <w:rFonts w:ascii="仿宋_GB2312" w:hAnsi="仿宋_GB2312"/>
                <w:b/>
              </w:rPr>
              <w:t>教师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  <w:r>
              <w:rPr>
                <w:rFonts w:ascii="仿宋_GB2312" w:hAnsi="仿宋_GB2312"/>
                <w:b/>
              </w:rPr>
              <w:t>学科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  <w:r>
              <w:rPr>
                <w:rFonts w:ascii="仿宋_GB2312" w:hAnsi="仿宋_GB2312"/>
                <w:b/>
              </w:rPr>
              <w:t>授课班级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课题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时  间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项目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分值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评价标准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  目标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10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教学目标明确，具体，符合新课程标准和新的教育理念，符合教材要求，符合学生实际，适合学生发展需要；关注学生的知识、能力、情感和价值观的形成。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 过程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25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教学设计合理、科学、新颖，课堂容量、密度、难度适当，符合学生的认知和发展规律；充分运用信息化技术优化教学过程，解决教学重难点；重视技能和思维的训练；教学结构完整合理。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教学方法得当，有效创设学生自主、合作、探究学习的情境，重视学生对过程的体验。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突出学生的主体地位，发挥教师的主导作用，教与学活动比例合理；师生交流自然，体现平等、民主、和谐、互动的学习氛围；重视学生学习能力和良好学习习惯的培养，注重学生学习过程性评价。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课堂教学过程严谨，逻辑性强；课堂教学既面向全体，又关注个性差异，因材施教；引导、点拨得法，总结、归纳、反馈、矫正等过程及时到位。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信息 技术 运用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35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以信息技术营造学习情境，激发学生学习兴趣，培养学生实践能力、创新能力。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信息技术运用科学、适当、规范、高效，内容科学、准确，图像、声音清晰，视觉效果好；有利于教学目标的实现，有利于解决重难点问题。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信息技术运用熟练，使用最新的信息技术教学手段和形式，能充分体现电子白板的交互性。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 能力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10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知识面宽，课堂调控合理，感情充沛，语言规范、流畅，板书工整、合理。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教学 效果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20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课堂气氛活跃，师生关系融洽，民主意识强。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课堂训练科学、有序、有效，学生创新意识、实践能力有所增强，各层次的学生都有所得。</w:t>
            </w: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反映出信息化技术在优化课堂教学过程中的优势。</w:t>
            </w: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评价 意见</w:t>
            </w:r>
          </w:p>
        </w:tc>
        <w:tc>
          <w:tcPr>
            <w:tcW w:w="5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总分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</w:tbl>
    <w:p>
      <w:pPr>
        <w:ind w:firstLine="1446" w:firstLineChars="6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市五中</w:t>
      </w:r>
      <w:r>
        <w:rPr>
          <w:rFonts w:hint="eastAsia"/>
          <w:b/>
          <w:sz w:val="24"/>
          <w:szCs w:val="24"/>
          <w:lang w:eastAsia="zh-CN"/>
        </w:rPr>
        <w:t>老</w:t>
      </w:r>
      <w:bookmarkStart w:id="0" w:name="_GoBack"/>
      <w:bookmarkEnd w:id="0"/>
      <w:r>
        <w:rPr>
          <w:rFonts w:hint="eastAsia"/>
          <w:b/>
          <w:sz w:val="24"/>
          <w:szCs w:val="24"/>
        </w:rPr>
        <w:t>中青年教师信息化应用能力竞赛评分细则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3"/>
    <w:rsid w:val="00371DC2"/>
    <w:rsid w:val="00E02193"/>
    <w:rsid w:val="388073E1"/>
    <w:rsid w:val="455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654</Characters>
  <Lines>5</Lines>
  <Paragraphs>1</Paragraphs>
  <TotalTime>2</TotalTime>
  <ScaleCrop>false</ScaleCrop>
  <LinksUpToDate>false</LinksUpToDate>
  <CharactersWithSpaces>767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2019-04-08T01:04:00Z</dcterms:created>
  <dc:creator>User</dc:creator>
  <cp:lastModifiedBy>黄秀玲</cp:lastModifiedBy>
  <dcterms:modified xsi:type="dcterms:W3CDTF">2019-11-13T06:34:51Z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