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DB7" w:rsidRDefault="005757BC">
      <w:pPr>
        <w:rPr>
          <w:sz w:val="28"/>
          <w:szCs w:val="28"/>
        </w:rPr>
      </w:pPr>
      <w:r>
        <w:rPr>
          <w:rFonts w:hint="eastAsia"/>
          <w:sz w:val="28"/>
          <w:szCs w:val="28"/>
        </w:rPr>
        <w:t xml:space="preserve">          </w:t>
      </w:r>
    </w:p>
    <w:p w:rsidR="004E7DB7" w:rsidRDefault="005757BC">
      <w:pPr>
        <w:jc w:val="center"/>
        <w:rPr>
          <w:rFonts w:ascii="方正小标宋简体" w:eastAsia="方正小标宋简体"/>
          <w:color w:val="FF0000"/>
          <w:sz w:val="52"/>
          <w:szCs w:val="52"/>
        </w:rPr>
      </w:pPr>
      <w:r>
        <w:rPr>
          <w:rFonts w:ascii="方正小标宋简体" w:eastAsia="方正小标宋简体" w:hint="eastAsia"/>
          <w:color w:val="FF0000"/>
          <w:sz w:val="52"/>
          <w:szCs w:val="52"/>
        </w:rPr>
        <w:t>中 卫 市 第 三 小 学</w:t>
      </w:r>
    </w:p>
    <w:p w:rsidR="004E7DB7" w:rsidRDefault="005757BC">
      <w:pPr>
        <w:jc w:val="center"/>
        <w:rPr>
          <w:rFonts w:ascii="华文新魏" w:eastAsia="华文新魏"/>
          <w:color w:val="FF0000"/>
          <w:sz w:val="48"/>
          <w:szCs w:val="48"/>
        </w:rPr>
      </w:pPr>
      <w:r>
        <w:rPr>
          <w:rFonts w:ascii="华文新魏" w:eastAsia="华文新魏" w:hint="eastAsia"/>
          <w:color w:val="FF0000"/>
          <w:sz w:val="48"/>
          <w:szCs w:val="48"/>
        </w:rPr>
        <w:t>教 学 工 作 简 报</w:t>
      </w:r>
    </w:p>
    <w:p w:rsidR="004E7DB7" w:rsidRDefault="005757BC">
      <w:pPr>
        <w:jc w:val="center"/>
        <w:rPr>
          <w:rFonts w:ascii="仿宋" w:eastAsia="仿宋" w:hAnsi="仿宋"/>
          <w:sz w:val="28"/>
          <w:szCs w:val="28"/>
        </w:rPr>
      </w:pPr>
      <w:r>
        <w:rPr>
          <w:rFonts w:ascii="仿宋" w:eastAsia="仿宋" w:hAnsi="仿宋"/>
          <w:noProof/>
          <w:color w:val="FF0000"/>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371475</wp:posOffset>
                </wp:positionV>
                <wp:extent cx="5732780" cy="24130"/>
                <wp:effectExtent l="0" t="31750" r="12700" b="35560"/>
                <wp:wrapNone/>
                <wp:docPr id="15" name="直接连接符 15"/>
                <wp:cNvGraphicFramePr/>
                <a:graphic xmlns:a="http://schemas.openxmlformats.org/drawingml/2006/main">
                  <a:graphicData uri="http://schemas.microsoft.com/office/word/2010/wordprocessingShape">
                    <wps:wsp>
                      <wps:cNvCnPr/>
                      <wps:spPr>
                        <a:xfrm flipV="1">
                          <a:off x="0" y="0"/>
                          <a:ext cx="5732891" cy="23854"/>
                        </a:xfrm>
                        <a:prstGeom prst="line">
                          <a:avLst/>
                        </a:prstGeom>
                        <a:ln w="6350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19D09" id="直接连接符 15" o:spid="_x0000_s1026" style="position:absolute;left:0;text-align:left;flip:y;z-index:251660288;visibility:visible;mso-wrap-style:square;mso-wrap-distance-left:9pt;mso-wrap-distance-top:0;mso-wrap-distance-right:9pt;mso-wrap-distance-bottom:0;mso-position-horizontal:right;mso-position-horizontal-relative:margin;mso-position-vertical:absolute;mso-position-vertical-relative:text" from="400.2pt,29.25pt" to="851.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" strokecolor="red" strokeweight="5pt">
                <v:stroke linestyle="thickThin" joinstyle="miter"/>
                <w10:wrap anchorx="margin"/>
              </v:line>
            </w:pict>
          </mc:Fallback>
        </mc:AlternateContent>
      </w:r>
      <w:r>
        <w:rPr>
          <w:rFonts w:ascii="仿宋" w:eastAsia="仿宋" w:hAnsi="仿宋" w:hint="eastAsia"/>
          <w:sz w:val="28"/>
          <w:szCs w:val="28"/>
        </w:rPr>
        <w:t>教务</w:t>
      </w:r>
      <w:r>
        <w:rPr>
          <w:rFonts w:ascii="仿宋" w:eastAsia="仿宋" w:hAnsi="仿宋"/>
          <w:sz w:val="28"/>
          <w:szCs w:val="28"/>
        </w:rPr>
        <w:t>处主办</w:t>
      </w:r>
      <w:r>
        <w:rPr>
          <w:rFonts w:ascii="仿宋" w:eastAsia="仿宋" w:hAnsi="仿宋" w:hint="eastAsia"/>
          <w:sz w:val="28"/>
          <w:szCs w:val="28"/>
        </w:rPr>
        <w:t xml:space="preserve"> </w:t>
      </w:r>
      <w:r>
        <w:rPr>
          <w:rFonts w:ascii="仿宋" w:eastAsia="仿宋" w:hAnsi="仿宋"/>
          <w:sz w:val="28"/>
          <w:szCs w:val="28"/>
        </w:rPr>
        <w:t xml:space="preserve">                           2019年</w:t>
      </w:r>
      <w:r w:rsidR="002832F5">
        <w:rPr>
          <w:rFonts w:ascii="仿宋" w:eastAsia="仿宋" w:hAnsi="仿宋" w:hint="eastAsia"/>
          <w:sz w:val="28"/>
          <w:szCs w:val="28"/>
        </w:rPr>
        <w:t>10月1</w:t>
      </w:r>
      <w:r w:rsidR="00CC0410">
        <w:rPr>
          <w:rFonts w:ascii="仿宋" w:eastAsia="仿宋" w:hAnsi="仿宋" w:hint="eastAsia"/>
          <w:sz w:val="28"/>
          <w:szCs w:val="28"/>
        </w:rPr>
        <w:t>4</w:t>
      </w:r>
      <w:r>
        <w:rPr>
          <w:rFonts w:ascii="仿宋" w:eastAsia="仿宋" w:hAnsi="仿宋"/>
          <w:sz w:val="28"/>
          <w:szCs w:val="28"/>
        </w:rPr>
        <w:t>日</w:t>
      </w:r>
    </w:p>
    <w:p w:rsidR="00CC0410" w:rsidRPr="00CC0410" w:rsidRDefault="00C45F2A" w:rsidP="00CC0410">
      <w:pPr>
        <w:ind w:firstLineChars="200" w:firstLine="883"/>
        <w:jc w:val="center"/>
        <w:rPr>
          <w:rFonts w:ascii="黑体" w:eastAsia="黑体" w:hAnsi="黑体"/>
          <w:b/>
          <w:bCs/>
          <w:sz w:val="44"/>
          <w:szCs w:val="44"/>
        </w:rPr>
      </w:pPr>
      <w:r w:rsidRPr="00C45F2A">
        <w:rPr>
          <w:rFonts w:ascii="黑体" w:eastAsia="黑体" w:hAnsi="黑体"/>
          <w:b/>
          <w:bCs/>
          <w:sz w:val="44"/>
          <w:szCs w:val="44"/>
        </w:rPr>
        <w:t>《基于信息化有效辅助课堂教学》</w:t>
      </w:r>
    </w:p>
    <w:p w:rsidR="00C45F2A" w:rsidRPr="00C45F2A" w:rsidRDefault="00C45F2A" w:rsidP="00CC0410">
      <w:pPr>
        <w:ind w:firstLineChars="200" w:firstLine="643"/>
        <w:jc w:val="center"/>
        <w:rPr>
          <w:rFonts w:ascii="黑体" w:eastAsia="黑体" w:hAnsi="黑体"/>
          <w:b/>
          <w:bCs/>
          <w:sz w:val="32"/>
          <w:szCs w:val="32"/>
        </w:rPr>
      </w:pPr>
      <w:r w:rsidRPr="00C45F2A">
        <w:rPr>
          <w:rFonts w:ascii="黑体" w:eastAsia="黑体" w:hAnsi="黑体"/>
          <w:b/>
          <w:bCs/>
          <w:sz w:val="32"/>
          <w:szCs w:val="32"/>
        </w:rPr>
        <w:t>语文小专题研讨活动(一)简报</w:t>
      </w:r>
    </w:p>
    <w:p w:rsidR="00C45F2A" w:rsidRDefault="00C45F2A" w:rsidP="00C45F2A">
      <w:pPr>
        <w:ind w:firstLineChars="200" w:firstLine="643"/>
        <w:jc w:val="center"/>
        <w:rPr>
          <w:rFonts w:ascii="仿宋" w:eastAsia="仿宋" w:hAnsi="仿宋" w:cs="仿宋"/>
          <w:color w:val="252525"/>
          <w:sz w:val="28"/>
          <w:szCs w:val="28"/>
          <w:shd w:val="clear" w:color="auto" w:fill="FFFFFF"/>
        </w:rPr>
      </w:pPr>
      <w:r w:rsidRPr="00C45F2A">
        <w:rPr>
          <w:rFonts w:ascii="黑体" w:eastAsia="黑体" w:hAnsi="黑体" w:hint="eastAsia"/>
          <w:b/>
          <w:bCs/>
          <w:sz w:val="32"/>
          <w:szCs w:val="32"/>
        </w:rPr>
        <w:t xml:space="preserve"> </w:t>
      </w:r>
      <w:r w:rsidRPr="00C45F2A">
        <w:rPr>
          <w:rFonts w:ascii="仿宋" w:eastAsia="仿宋" w:hAnsi="仿宋" w:cs="仿宋"/>
          <w:color w:val="252525"/>
          <w:sz w:val="28"/>
          <w:szCs w:val="28"/>
          <w:shd w:val="clear" w:color="auto" w:fill="FFFFFF"/>
        </w:rPr>
        <w:t>《基于信息化有效辅助课堂教学》的小专题研讨课，是本学期教学教研工作方面安排的五大课型之一，也是基于互联网+时代下，教育信息化创新课堂教学的实践摸索。时值金秋，六年级组李菁菁、罗晓芳两位老师精心准备，分别为我们呈现了《桥》、《竹节人》的课堂教学展示，本次教研活动中，六年组全体语文老师结合组内研究的专题就这两节课进行</w:t>
      </w:r>
    </w:p>
    <w:p w:rsidR="002832F5" w:rsidRDefault="00C45F2A" w:rsidP="00C45F2A">
      <w:pPr>
        <w:rPr>
          <w:rFonts w:ascii="仿宋" w:eastAsia="仿宋" w:hAnsi="仿宋" w:cs="仿宋"/>
          <w:color w:val="252525"/>
          <w:sz w:val="28"/>
          <w:szCs w:val="28"/>
          <w:shd w:val="clear" w:color="auto" w:fill="FFFFFF"/>
        </w:rPr>
      </w:pPr>
      <w:r w:rsidRPr="00C45F2A">
        <w:rPr>
          <w:rFonts w:ascii="仿宋" w:eastAsia="仿宋" w:hAnsi="仿宋" w:cs="仿宋"/>
          <w:color w:val="252525"/>
          <w:sz w:val="28"/>
          <w:szCs w:val="28"/>
          <w:shd w:val="clear" w:color="auto" w:fill="FFFFFF"/>
        </w:rPr>
        <w:t>了研讨交流。</w:t>
      </w:r>
    </w:p>
    <w:p w:rsidR="00C45F2A" w:rsidRDefault="00C45F2A" w:rsidP="00C45F2A">
      <w:pPr>
        <w:rPr>
          <w:rFonts w:ascii="宋体" w:eastAsia="宋体" w:hAnsi="宋体" w:cs="宋体"/>
          <w:color w:val="252525"/>
          <w:sz w:val="28"/>
          <w:szCs w:val="28"/>
          <w:shd w:val="clear" w:color="auto" w:fill="FFFFFF"/>
        </w:rPr>
      </w:pPr>
      <w:r w:rsidRPr="00C45F2A">
        <w:rPr>
          <w:rFonts w:ascii="宋体" w:eastAsia="宋体" w:hAnsi="宋体" w:cs="宋体"/>
          <w:noProof/>
          <w:color w:val="252525"/>
          <w:sz w:val="28"/>
          <w:szCs w:val="28"/>
          <w:shd w:val="clear" w:color="auto" w:fill="FFFFFF"/>
        </w:rPr>
        <w:drawing>
          <wp:inline distT="0" distB="0" distL="0" distR="0">
            <wp:extent cx="2495550" cy="2152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2152650"/>
                    </a:xfrm>
                    <a:prstGeom prst="rect">
                      <a:avLst/>
                    </a:prstGeom>
                    <a:noFill/>
                    <a:ln>
                      <a:noFill/>
                    </a:ln>
                  </pic:spPr>
                </pic:pic>
              </a:graphicData>
            </a:graphic>
          </wp:inline>
        </w:drawing>
      </w:r>
      <w:r>
        <w:rPr>
          <w:rFonts w:ascii="宋体" w:eastAsia="宋体" w:hAnsi="宋体" w:cs="宋体"/>
          <w:color w:val="252525"/>
          <w:sz w:val="28"/>
          <w:szCs w:val="28"/>
          <w:shd w:val="clear" w:color="auto" w:fill="FFFFFF"/>
        </w:rPr>
        <w:t xml:space="preserve">       </w:t>
      </w:r>
      <w:r w:rsidRPr="00C45F2A">
        <w:rPr>
          <w:rFonts w:ascii="宋体" w:eastAsia="宋体" w:hAnsi="宋体" w:cs="宋体"/>
          <w:noProof/>
          <w:color w:val="252525"/>
          <w:sz w:val="28"/>
          <w:szCs w:val="28"/>
          <w:shd w:val="clear" w:color="auto" w:fill="FFFFFF"/>
        </w:rPr>
        <w:drawing>
          <wp:inline distT="0" distB="0" distL="0" distR="0">
            <wp:extent cx="2590800" cy="21431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3091" cy="2145020"/>
                    </a:xfrm>
                    <a:prstGeom prst="rect">
                      <a:avLst/>
                    </a:prstGeom>
                    <a:noFill/>
                    <a:ln>
                      <a:noFill/>
                    </a:ln>
                  </pic:spPr>
                </pic:pic>
              </a:graphicData>
            </a:graphic>
          </wp:inline>
        </w:drawing>
      </w:r>
    </w:p>
    <w:p w:rsidR="002832F5" w:rsidRDefault="00C45F2A" w:rsidP="00676726">
      <w:pPr>
        <w:ind w:firstLineChars="200" w:firstLine="560"/>
        <w:rPr>
          <w:rFonts w:ascii="仿宋" w:eastAsia="仿宋" w:hAnsi="仿宋" w:cs="宋体"/>
          <w:noProof/>
          <w:color w:val="252525"/>
          <w:sz w:val="28"/>
          <w:szCs w:val="28"/>
          <w:shd w:val="clear" w:color="auto" w:fill="FFFFFF"/>
        </w:rPr>
      </w:pPr>
      <w:r w:rsidRPr="00CC0410">
        <w:rPr>
          <w:rFonts w:ascii="仿宋" w:eastAsia="仿宋" w:hAnsi="仿宋" w:cs="宋体"/>
          <w:color w:val="252525"/>
          <w:sz w:val="28"/>
          <w:szCs w:val="28"/>
          <w:shd w:val="clear" w:color="auto" w:fill="FFFFFF"/>
        </w:rPr>
        <w:t>六年级语文组确定的研究小</w:t>
      </w:r>
      <w:r w:rsidR="00D7003C">
        <w:rPr>
          <w:rFonts w:ascii="仿宋" w:eastAsia="仿宋" w:hAnsi="仿宋" w:cs="宋体" w:hint="eastAsia"/>
          <w:color w:val="252525"/>
          <w:sz w:val="28"/>
          <w:szCs w:val="28"/>
          <w:shd w:val="clear" w:color="auto" w:fill="FFFFFF"/>
        </w:rPr>
        <w:t>专</w:t>
      </w:r>
      <w:r w:rsidRPr="00CC0410">
        <w:rPr>
          <w:rFonts w:ascii="仿宋" w:eastAsia="仿宋" w:hAnsi="仿宋" w:cs="宋体"/>
          <w:color w:val="252525"/>
          <w:sz w:val="28"/>
          <w:szCs w:val="28"/>
          <w:shd w:val="clear" w:color="auto" w:fill="FFFFFF"/>
        </w:rPr>
        <w:t>题是《以课后作业为切入口拓展学生阅读》，组长崔愆老师以知识树的形式向老师展示了组</w:t>
      </w:r>
      <w:bookmarkStart w:id="0" w:name="_GoBack"/>
      <w:bookmarkEnd w:id="0"/>
      <w:r w:rsidRPr="00CC0410">
        <w:rPr>
          <w:rFonts w:ascii="仿宋" w:eastAsia="仿宋" w:hAnsi="仿宋" w:cs="宋体"/>
          <w:color w:val="252525"/>
          <w:sz w:val="28"/>
          <w:szCs w:val="28"/>
          <w:shd w:val="clear" w:color="auto" w:fill="FFFFFF"/>
        </w:rPr>
        <w:t>内小专题的研究思路，从培养学生阅读兴趣入手，逐步教给学生阅读方法，最终引导学生走向名著。</w:t>
      </w:r>
      <w:r w:rsidR="002832F5">
        <w:rPr>
          <w:rFonts w:ascii="仿宋" w:eastAsia="仿宋" w:hAnsi="仿宋" w:cs="宋体"/>
          <w:color w:val="252525"/>
          <w:sz w:val="28"/>
          <w:szCs w:val="28"/>
          <w:shd w:val="clear" w:color="auto" w:fill="FFFFFF"/>
        </w:rPr>
        <w:t xml:space="preserve">       </w:t>
      </w:r>
    </w:p>
    <w:p w:rsidR="00C45F2A" w:rsidRDefault="00C45F2A" w:rsidP="00C45F2A">
      <w:pPr>
        <w:rPr>
          <w:rFonts w:ascii="仿宋" w:eastAsia="仿宋" w:hAnsi="仿宋" w:cs="宋体"/>
          <w:color w:val="252525"/>
          <w:sz w:val="28"/>
          <w:szCs w:val="28"/>
          <w:shd w:val="clear" w:color="auto" w:fill="FFFFFF"/>
        </w:rPr>
      </w:pPr>
      <w:r w:rsidRPr="00C45F2A">
        <w:rPr>
          <w:rFonts w:ascii="仿宋" w:eastAsia="仿宋" w:hAnsi="仿宋" w:cs="宋体"/>
          <w:noProof/>
          <w:color w:val="252525"/>
          <w:sz w:val="28"/>
          <w:szCs w:val="28"/>
          <w:shd w:val="clear" w:color="auto" w:fill="FFFFFF"/>
        </w:rPr>
        <w:lastRenderedPageBreak/>
        <w:drawing>
          <wp:inline distT="0" distB="0" distL="0" distR="0">
            <wp:extent cx="2685488" cy="1733550"/>
            <wp:effectExtent l="0" t="0" r="63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615" cy="1742670"/>
                    </a:xfrm>
                    <a:prstGeom prst="rect">
                      <a:avLst/>
                    </a:prstGeom>
                    <a:noFill/>
                    <a:ln>
                      <a:noFill/>
                    </a:ln>
                  </pic:spPr>
                </pic:pic>
              </a:graphicData>
            </a:graphic>
          </wp:inline>
        </w:drawing>
      </w:r>
      <w:r>
        <w:rPr>
          <w:rFonts w:ascii="仿宋" w:eastAsia="仿宋" w:hAnsi="仿宋" w:cs="宋体"/>
          <w:color w:val="252525"/>
          <w:sz w:val="28"/>
          <w:szCs w:val="28"/>
          <w:shd w:val="clear" w:color="auto" w:fill="FFFFFF"/>
        </w:rPr>
        <w:t xml:space="preserve">  </w:t>
      </w:r>
      <w:r w:rsidRPr="00C45F2A">
        <w:rPr>
          <w:rFonts w:ascii="仿宋" w:eastAsia="仿宋" w:hAnsi="仿宋" w:cs="宋体"/>
          <w:noProof/>
          <w:color w:val="252525"/>
          <w:sz w:val="28"/>
          <w:szCs w:val="28"/>
          <w:shd w:val="clear" w:color="auto" w:fill="FFFFFF"/>
        </w:rPr>
        <w:drawing>
          <wp:inline distT="0" distB="0" distL="0" distR="0">
            <wp:extent cx="2751694" cy="1943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4219" cy="1980190"/>
                    </a:xfrm>
                    <a:prstGeom prst="rect">
                      <a:avLst/>
                    </a:prstGeom>
                    <a:noFill/>
                    <a:ln>
                      <a:noFill/>
                    </a:ln>
                  </pic:spPr>
                </pic:pic>
              </a:graphicData>
            </a:graphic>
          </wp:inline>
        </w:drawing>
      </w:r>
    </w:p>
    <w:p w:rsidR="00C45F2A" w:rsidRDefault="00C45F2A" w:rsidP="00C45F2A">
      <w:pPr>
        <w:ind w:firstLineChars="200" w:firstLine="560"/>
        <w:rPr>
          <w:rFonts w:ascii="仿宋" w:eastAsia="仿宋" w:hAnsi="仿宋" w:cs="宋体"/>
          <w:color w:val="252525"/>
          <w:sz w:val="28"/>
          <w:szCs w:val="28"/>
          <w:shd w:val="clear" w:color="auto" w:fill="FFFFFF"/>
        </w:rPr>
      </w:pPr>
      <w:r w:rsidRPr="00C45F2A">
        <w:rPr>
          <w:rFonts w:ascii="仿宋" w:eastAsia="仿宋" w:hAnsi="仿宋" w:cs="宋体"/>
          <w:color w:val="252525"/>
          <w:sz w:val="28"/>
          <w:szCs w:val="28"/>
          <w:shd w:val="clear" w:color="auto" w:fill="FFFFFF"/>
        </w:rPr>
        <w:t>做课教师李菁菁运用现代化媒体手段，以图文并茂的形式进行说课。李老师语言精炼，思路清晰，从教材内容、教学目标、教学重难点、教学过程、板书设计等方面，向老师们介绍了《桥》一课的设计思路，让大家对她在本堂课教学中采取的教学方法、学生学习方法以及设计的意图有了更深的了</w:t>
      </w:r>
    </w:p>
    <w:p w:rsidR="00A27918" w:rsidRDefault="00C45F2A" w:rsidP="00C45F2A">
      <w:pPr>
        <w:rPr>
          <w:rFonts w:ascii="仿宋" w:eastAsia="仿宋" w:hAnsi="仿宋" w:cs="宋体"/>
          <w:color w:val="252525"/>
          <w:sz w:val="28"/>
          <w:szCs w:val="28"/>
          <w:shd w:val="clear" w:color="auto" w:fill="FFFFFF"/>
        </w:rPr>
      </w:pPr>
      <w:r w:rsidRPr="00C45F2A">
        <w:rPr>
          <w:rFonts w:ascii="仿宋" w:eastAsia="仿宋" w:hAnsi="仿宋" w:cs="宋体"/>
          <w:color w:val="252525"/>
          <w:sz w:val="28"/>
          <w:szCs w:val="28"/>
          <w:shd w:val="clear" w:color="auto" w:fill="FFFFFF"/>
        </w:rPr>
        <w:t>解</w:t>
      </w:r>
      <w:r>
        <w:rPr>
          <w:rFonts w:ascii="仿宋" w:eastAsia="仿宋" w:hAnsi="仿宋" w:cs="宋体" w:hint="eastAsia"/>
          <w:color w:val="252525"/>
          <w:sz w:val="28"/>
          <w:szCs w:val="28"/>
          <w:shd w:val="clear" w:color="auto" w:fill="FFFFFF"/>
        </w:rPr>
        <w:t>，</w:t>
      </w:r>
      <w:r w:rsidRPr="00C45F2A">
        <w:rPr>
          <w:rFonts w:ascii="仿宋" w:eastAsia="仿宋" w:hAnsi="仿宋" w:cs="宋体"/>
          <w:color w:val="252525"/>
          <w:sz w:val="28"/>
          <w:szCs w:val="28"/>
          <w:shd w:val="clear" w:color="auto" w:fill="FFFFFF"/>
        </w:rPr>
        <w:t>做课情景又一次浮现于老师们脑海。</w:t>
      </w:r>
    </w:p>
    <w:p w:rsidR="00C45F2A" w:rsidRPr="00C45F2A" w:rsidRDefault="00C45F2A" w:rsidP="00C45F2A">
      <w:pPr>
        <w:rPr>
          <w:rFonts w:ascii="仿宋" w:eastAsia="仿宋" w:hAnsi="仿宋" w:cs="宋体"/>
          <w:color w:val="252525"/>
          <w:sz w:val="28"/>
          <w:szCs w:val="28"/>
          <w:shd w:val="clear" w:color="auto" w:fill="FFFFFF"/>
        </w:rPr>
      </w:pPr>
      <w:r w:rsidRPr="00C45F2A">
        <w:rPr>
          <w:rFonts w:ascii="仿宋" w:eastAsia="仿宋" w:hAnsi="仿宋" w:cs="宋体"/>
          <w:noProof/>
          <w:color w:val="252525"/>
          <w:sz w:val="28"/>
          <w:szCs w:val="28"/>
          <w:shd w:val="clear" w:color="auto" w:fill="FFFFFF"/>
        </w:rPr>
        <w:drawing>
          <wp:inline distT="0" distB="0" distL="0" distR="0">
            <wp:extent cx="2562225" cy="22002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2200275"/>
                    </a:xfrm>
                    <a:prstGeom prst="rect">
                      <a:avLst/>
                    </a:prstGeom>
                    <a:noFill/>
                    <a:ln>
                      <a:noFill/>
                    </a:ln>
                  </pic:spPr>
                </pic:pic>
              </a:graphicData>
            </a:graphic>
          </wp:inline>
        </w:drawing>
      </w:r>
      <w:r>
        <w:rPr>
          <w:rFonts w:ascii="仿宋" w:eastAsia="仿宋" w:hAnsi="仿宋" w:cs="宋体"/>
          <w:color w:val="252525"/>
          <w:sz w:val="28"/>
          <w:szCs w:val="28"/>
          <w:shd w:val="clear" w:color="auto" w:fill="FFFFFF"/>
        </w:rPr>
        <w:t xml:space="preserve">   </w:t>
      </w:r>
      <w:r w:rsidRPr="00C45F2A">
        <w:rPr>
          <w:rFonts w:ascii="仿宋" w:eastAsia="仿宋" w:hAnsi="仿宋" w:cs="宋体"/>
          <w:noProof/>
          <w:color w:val="252525"/>
          <w:sz w:val="28"/>
          <w:szCs w:val="28"/>
          <w:shd w:val="clear" w:color="auto" w:fill="FFFFFF"/>
        </w:rPr>
        <w:drawing>
          <wp:inline distT="0" distB="0" distL="0" distR="0">
            <wp:extent cx="2847975" cy="1839595"/>
            <wp:effectExtent l="0" t="0" r="9525"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902" cy="1866677"/>
                    </a:xfrm>
                    <a:prstGeom prst="rect">
                      <a:avLst/>
                    </a:prstGeom>
                    <a:noFill/>
                    <a:ln>
                      <a:noFill/>
                    </a:ln>
                  </pic:spPr>
                </pic:pic>
              </a:graphicData>
            </a:graphic>
          </wp:inline>
        </w:drawing>
      </w:r>
    </w:p>
    <w:p w:rsidR="00C45F2A" w:rsidRDefault="00C45F2A" w:rsidP="002832F5">
      <w:pPr>
        <w:spacing w:line="560" w:lineRule="exact"/>
        <w:ind w:firstLineChars="200" w:firstLine="560"/>
        <w:rPr>
          <w:rFonts w:ascii="仿宋" w:eastAsia="仿宋" w:hAnsi="仿宋" w:cs="宋体"/>
          <w:color w:val="252525"/>
          <w:sz w:val="28"/>
          <w:szCs w:val="28"/>
          <w:shd w:val="clear" w:color="auto" w:fill="FFFFFF"/>
        </w:rPr>
      </w:pPr>
      <w:r w:rsidRPr="00C45F2A">
        <w:rPr>
          <w:rFonts w:ascii="Calibri" w:eastAsia="仿宋" w:hAnsi="Calibri" w:cs="Calibri"/>
          <w:color w:val="252525"/>
          <w:sz w:val="28"/>
          <w:szCs w:val="28"/>
          <w:shd w:val="clear" w:color="auto" w:fill="FFFFFF"/>
        </w:rPr>
        <w:t> </w:t>
      </w:r>
      <w:r w:rsidRPr="00C45F2A">
        <w:rPr>
          <w:rFonts w:ascii="仿宋" w:eastAsia="仿宋" w:hAnsi="仿宋" w:cs="宋体"/>
          <w:color w:val="252525"/>
          <w:sz w:val="28"/>
          <w:szCs w:val="28"/>
          <w:shd w:val="clear" w:color="auto" w:fill="FFFFFF"/>
        </w:rPr>
        <w:t>组内老师结合两节课的教学进行研讨交流，大家一致认为，两位老师在教学中做到了三个重视，即重视学生阅读习惯的培养、重视学生学习方法的指导、重视学生理解能力的提升。研讨的同时老师们以课为例，介绍了自己在教学中落实小专题的方法，让我们真切感受到她们独特的指导方法带给学生广阔的发展空间。老师们的交流也使聆听的老师学到了许多直接经验，相信大家有效运用之后，也会使自己课堂教学更加高效，也相信两位年轻的老师在这样的优秀团队中一定会成长的更快，真可谓姹紫嫣红又一春!</w:t>
      </w:r>
    </w:p>
    <w:p w:rsidR="004E7DB7" w:rsidRPr="002832F5" w:rsidRDefault="00C45F2A" w:rsidP="00CC0410">
      <w:pPr>
        <w:jc w:val="center"/>
        <w:rPr>
          <w:rFonts w:ascii="仿宋" w:eastAsia="仿宋" w:hAnsi="仿宋" w:cs="宋体"/>
          <w:color w:val="252525"/>
          <w:sz w:val="28"/>
          <w:szCs w:val="28"/>
          <w:shd w:val="clear" w:color="auto" w:fill="FFFFFF"/>
        </w:rPr>
      </w:pPr>
      <w:r w:rsidRPr="00C45F2A">
        <w:rPr>
          <w:rFonts w:ascii="Calibri" w:eastAsia="仿宋" w:hAnsi="Calibri" w:cs="Calibri"/>
          <w:noProof/>
          <w:color w:val="252525"/>
          <w:sz w:val="28"/>
          <w:szCs w:val="28"/>
          <w:shd w:val="clear" w:color="auto" w:fill="FFFFFF"/>
        </w:rPr>
        <w:lastRenderedPageBreak/>
        <w:drawing>
          <wp:inline distT="0" distB="0" distL="0" distR="0">
            <wp:extent cx="3867150" cy="18764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0691" cy="1882995"/>
                    </a:xfrm>
                    <a:prstGeom prst="rect">
                      <a:avLst/>
                    </a:prstGeom>
                    <a:noFill/>
                    <a:ln>
                      <a:noFill/>
                    </a:ln>
                  </pic:spPr>
                </pic:pic>
              </a:graphicData>
            </a:graphic>
          </wp:inline>
        </w:drawing>
      </w:r>
    </w:p>
    <w:p w:rsidR="00C45F2A" w:rsidRDefault="00C45F2A" w:rsidP="00ED1E71">
      <w:pPr>
        <w:spacing w:line="560" w:lineRule="exact"/>
        <w:ind w:firstLineChars="200" w:firstLine="560"/>
        <w:rPr>
          <w:rFonts w:ascii="仿宋" w:eastAsia="仿宋" w:hAnsi="仿宋" w:cs="宋体"/>
          <w:color w:val="252525"/>
          <w:sz w:val="28"/>
          <w:szCs w:val="28"/>
          <w:shd w:val="clear" w:color="auto" w:fill="FFFFFF"/>
        </w:rPr>
      </w:pPr>
      <w:r w:rsidRPr="00C45F2A">
        <w:rPr>
          <w:rFonts w:ascii="仿宋" w:eastAsia="仿宋" w:hAnsi="仿宋" w:cs="宋体"/>
          <w:color w:val="252525"/>
          <w:sz w:val="28"/>
          <w:szCs w:val="28"/>
          <w:shd w:val="clear" w:color="auto" w:fill="FFFFFF"/>
        </w:rPr>
        <w:t>随后，主管教学的陶红芸校长向大家介绍了六年组老师在为大家呈现这一文化大餐背后磨课过程中付出的艰辛努力，在座的老师听后心头为之一动，我想:这就是我们老师的敬业精神!这就是我们三小人的合作精神!</w:t>
      </w:r>
    </w:p>
    <w:p w:rsidR="00C45F2A" w:rsidRDefault="00C45F2A" w:rsidP="00ED5728">
      <w:pPr>
        <w:ind w:firstLineChars="200" w:firstLine="560"/>
        <w:jc w:val="center"/>
        <w:rPr>
          <w:rFonts w:ascii="仿宋" w:eastAsia="仿宋" w:hAnsi="仿宋" w:cs="宋体"/>
          <w:color w:val="252525"/>
          <w:sz w:val="28"/>
          <w:szCs w:val="28"/>
          <w:shd w:val="clear" w:color="auto" w:fill="FFFFFF"/>
        </w:rPr>
      </w:pPr>
      <w:r w:rsidRPr="00C45F2A">
        <w:rPr>
          <w:rFonts w:ascii="仿宋" w:eastAsia="仿宋" w:hAnsi="仿宋" w:cs="宋体"/>
          <w:noProof/>
          <w:color w:val="252525"/>
          <w:sz w:val="28"/>
          <w:szCs w:val="28"/>
          <w:shd w:val="clear" w:color="auto" w:fill="FFFFFF"/>
        </w:rPr>
        <w:drawing>
          <wp:inline distT="0" distB="0" distL="0" distR="0">
            <wp:extent cx="3771900" cy="20859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1900" cy="2085975"/>
                    </a:xfrm>
                    <a:prstGeom prst="rect">
                      <a:avLst/>
                    </a:prstGeom>
                    <a:noFill/>
                    <a:ln>
                      <a:noFill/>
                    </a:ln>
                  </pic:spPr>
                </pic:pic>
              </a:graphicData>
            </a:graphic>
          </wp:inline>
        </w:drawing>
      </w:r>
    </w:p>
    <w:p w:rsidR="00ED5728" w:rsidRDefault="00ED5728" w:rsidP="00ED1E71">
      <w:pPr>
        <w:spacing w:line="560" w:lineRule="exact"/>
        <w:ind w:firstLineChars="200" w:firstLine="560"/>
        <w:rPr>
          <w:rFonts w:ascii="仿宋" w:eastAsia="仿宋" w:hAnsi="仿宋" w:cs="宋体"/>
          <w:color w:val="252525"/>
          <w:sz w:val="28"/>
          <w:szCs w:val="28"/>
          <w:shd w:val="clear" w:color="auto" w:fill="FFFFFF"/>
        </w:rPr>
      </w:pPr>
      <w:r w:rsidRPr="00ED5728">
        <w:rPr>
          <w:rFonts w:ascii="仿宋" w:eastAsia="仿宋" w:hAnsi="仿宋" w:cs="宋体"/>
          <w:color w:val="252525"/>
          <w:sz w:val="28"/>
          <w:szCs w:val="28"/>
          <w:shd w:val="clear" w:color="auto" w:fill="FFFFFF"/>
        </w:rPr>
        <w:t>提到课外阅读，丁娟老师谈道:《语文新课程标准》要求我们语文老师要关注学生的阅读兴趣、方法和习惯，也要关注学生的阅面的和阅读量，低段要求不少于5万字，中段不少于40万字，高段不少于100万字。她认为六年级确定的《以课后作业为切入口拓展阅读》这个小专题确定得非常好，因为阅读对于一个人的成长是相当重要的，首先，阅读能开阔学生视野，拓展学生的知识面;其次，丰富课外阅读，能有效帮助学生积累语言，有助于写作知识的积累，有助于提升学生文学素养;第三，引导学生多读书，读好书，可以陶冶学生性情，润泽学生心灵，让阅读成为孩子生活中不可或缺的一部分，更有助于培养学生自主学习的好习惯，所以不论从哪一个角度来说，关注阅读就是在为学生储备童年的精神食粮，关注阅读就是在关注人生。所</w:t>
      </w:r>
      <w:r w:rsidRPr="00ED5728">
        <w:rPr>
          <w:rFonts w:ascii="仿宋" w:eastAsia="仿宋" w:hAnsi="仿宋" w:cs="宋体"/>
          <w:color w:val="252525"/>
          <w:sz w:val="28"/>
          <w:szCs w:val="28"/>
          <w:shd w:val="clear" w:color="auto" w:fill="FFFFFF"/>
        </w:rPr>
        <w:lastRenderedPageBreak/>
        <w:t>以我们不论低段还是中段或者是高段，都应挖掘有效的阅读资源，利用微信、云校家等平台让学生阅读，为他们树立标杆，不断地引导学生阅读好文章，好书籍，使他们形成良好的道德品格和健全的人格。</w:t>
      </w:r>
      <w:r w:rsidR="005757BC" w:rsidRPr="00ED1E71">
        <w:rPr>
          <w:rFonts w:ascii="仿宋" w:eastAsia="仿宋" w:hAnsi="仿宋" w:cs="宋体" w:hint="eastAsia"/>
          <w:color w:val="252525"/>
          <w:sz w:val="28"/>
          <w:szCs w:val="28"/>
          <w:shd w:val="clear" w:color="auto" w:fill="FFFFFF"/>
        </w:rPr>
        <w:t xml:space="preserve"> </w:t>
      </w:r>
    </w:p>
    <w:p w:rsidR="00ED5728" w:rsidRDefault="00ED5728" w:rsidP="00ED5728">
      <w:pPr>
        <w:ind w:firstLineChars="200" w:firstLine="560"/>
        <w:rPr>
          <w:rFonts w:ascii="仿宋" w:eastAsia="仿宋" w:hAnsi="仿宋" w:cs="宋体"/>
          <w:color w:val="252525"/>
          <w:sz w:val="28"/>
          <w:szCs w:val="28"/>
          <w:shd w:val="clear" w:color="auto" w:fill="FFFFFF"/>
        </w:rPr>
      </w:pPr>
      <w:r w:rsidRPr="00ED5728">
        <w:rPr>
          <w:rFonts w:ascii="仿宋" w:eastAsia="仿宋" w:hAnsi="仿宋" w:cs="宋体"/>
          <w:noProof/>
          <w:color w:val="252525"/>
          <w:sz w:val="28"/>
          <w:szCs w:val="28"/>
          <w:shd w:val="clear" w:color="auto" w:fill="FFFFFF"/>
        </w:rPr>
        <w:drawing>
          <wp:inline distT="0" distB="0" distL="0" distR="0">
            <wp:extent cx="4572000" cy="20859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085975"/>
                    </a:xfrm>
                    <a:prstGeom prst="rect">
                      <a:avLst/>
                    </a:prstGeom>
                    <a:noFill/>
                    <a:ln>
                      <a:noFill/>
                    </a:ln>
                  </pic:spPr>
                </pic:pic>
              </a:graphicData>
            </a:graphic>
          </wp:inline>
        </w:drawing>
      </w:r>
    </w:p>
    <w:p w:rsidR="00ED5728" w:rsidRDefault="00ED5728" w:rsidP="00ED1E71">
      <w:pPr>
        <w:spacing w:line="560" w:lineRule="exact"/>
        <w:ind w:firstLineChars="200" w:firstLine="560"/>
        <w:rPr>
          <w:rFonts w:ascii="仿宋" w:eastAsia="仿宋" w:hAnsi="仿宋" w:cs="宋体"/>
          <w:color w:val="252525"/>
          <w:sz w:val="28"/>
          <w:szCs w:val="28"/>
          <w:shd w:val="clear" w:color="auto" w:fill="FFFFFF"/>
        </w:rPr>
      </w:pPr>
      <w:r w:rsidRPr="00ED5728">
        <w:rPr>
          <w:rFonts w:ascii="Calibri" w:eastAsia="仿宋" w:hAnsi="Calibri" w:cs="Calibri"/>
          <w:color w:val="252525"/>
          <w:sz w:val="28"/>
          <w:szCs w:val="28"/>
          <w:shd w:val="clear" w:color="auto" w:fill="FFFFFF"/>
        </w:rPr>
        <w:t> </w:t>
      </w:r>
      <w:r w:rsidRPr="00ED5728">
        <w:rPr>
          <w:rFonts w:ascii="仿宋" w:eastAsia="仿宋" w:hAnsi="仿宋" w:cs="宋体"/>
          <w:color w:val="252525"/>
          <w:sz w:val="28"/>
          <w:szCs w:val="28"/>
          <w:shd w:val="clear" w:color="auto" w:fill="FFFFFF"/>
        </w:rPr>
        <w:t>最后，张</w:t>
      </w:r>
      <w:r>
        <w:rPr>
          <w:rFonts w:ascii="仿宋" w:eastAsia="仿宋" w:hAnsi="仿宋" w:cs="宋体" w:hint="eastAsia"/>
          <w:color w:val="252525"/>
          <w:sz w:val="28"/>
          <w:szCs w:val="28"/>
          <w:shd w:val="clear" w:color="auto" w:fill="FFFFFF"/>
        </w:rPr>
        <w:t>莉娟</w:t>
      </w:r>
      <w:r w:rsidRPr="00ED5728">
        <w:rPr>
          <w:rFonts w:ascii="仿宋" w:eastAsia="仿宋" w:hAnsi="仿宋" w:cs="宋体"/>
          <w:color w:val="252525"/>
          <w:sz w:val="28"/>
          <w:szCs w:val="28"/>
          <w:shd w:val="clear" w:color="auto" w:fill="FFFFFF"/>
        </w:rPr>
        <w:t>校长对本次教研活动给予了高度评价，她认为这样的研讨交流才是</w:t>
      </w:r>
      <w:r>
        <w:rPr>
          <w:rFonts w:ascii="仿宋" w:eastAsia="仿宋" w:hAnsi="仿宋" w:cs="宋体" w:hint="eastAsia"/>
          <w:color w:val="252525"/>
          <w:sz w:val="28"/>
          <w:szCs w:val="28"/>
          <w:shd w:val="clear" w:color="auto" w:fill="FFFFFF"/>
        </w:rPr>
        <w:t>最扎实</w:t>
      </w:r>
      <w:r w:rsidRPr="00ED5728">
        <w:rPr>
          <w:rFonts w:ascii="仿宋" w:eastAsia="仿宋" w:hAnsi="仿宋" w:cs="宋体"/>
          <w:color w:val="252525"/>
          <w:sz w:val="28"/>
          <w:szCs w:val="28"/>
          <w:shd w:val="clear" w:color="auto" w:fill="FFFFFF"/>
        </w:rPr>
        <w:t>的、</w:t>
      </w:r>
      <w:r>
        <w:rPr>
          <w:rFonts w:ascii="仿宋" w:eastAsia="仿宋" w:hAnsi="仿宋" w:cs="宋体" w:hint="eastAsia"/>
          <w:color w:val="252525"/>
          <w:sz w:val="28"/>
          <w:szCs w:val="28"/>
          <w:shd w:val="clear" w:color="auto" w:fill="FFFFFF"/>
        </w:rPr>
        <w:t>最</w:t>
      </w:r>
      <w:r w:rsidRPr="00ED5728">
        <w:rPr>
          <w:rFonts w:ascii="仿宋" w:eastAsia="仿宋" w:hAnsi="仿宋" w:cs="宋体"/>
          <w:color w:val="252525"/>
          <w:sz w:val="28"/>
          <w:szCs w:val="28"/>
          <w:shd w:val="clear" w:color="auto" w:fill="FFFFFF"/>
        </w:rPr>
        <w:t>高效的!</w:t>
      </w:r>
    </w:p>
    <w:p w:rsidR="00ED5728" w:rsidRPr="00ED5728" w:rsidRDefault="00CC0410" w:rsidP="00CC0410">
      <w:pPr>
        <w:ind w:firstLineChars="200" w:firstLine="560"/>
        <w:rPr>
          <w:rFonts w:ascii="仿宋" w:eastAsia="仿宋" w:hAnsi="仿宋" w:cs="宋体"/>
          <w:color w:val="252525"/>
          <w:sz w:val="28"/>
          <w:szCs w:val="28"/>
          <w:shd w:val="clear" w:color="auto" w:fill="FFFFFF"/>
        </w:rPr>
      </w:pPr>
      <w:r w:rsidRPr="00CC0410">
        <w:rPr>
          <w:rFonts w:ascii="仿宋" w:eastAsia="仿宋" w:hAnsi="仿宋" w:cs="宋体"/>
          <w:noProof/>
          <w:color w:val="252525"/>
          <w:sz w:val="28"/>
          <w:szCs w:val="28"/>
          <w:shd w:val="clear" w:color="auto" w:fill="FFFFFF"/>
        </w:rPr>
        <w:drawing>
          <wp:inline distT="0" distB="0" distL="0" distR="0">
            <wp:extent cx="2809875" cy="20383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9875" cy="2038350"/>
                    </a:xfrm>
                    <a:prstGeom prst="rect">
                      <a:avLst/>
                    </a:prstGeom>
                    <a:noFill/>
                    <a:ln>
                      <a:noFill/>
                    </a:ln>
                  </pic:spPr>
                </pic:pic>
              </a:graphicData>
            </a:graphic>
          </wp:inline>
        </w:drawing>
      </w:r>
      <w:r>
        <w:rPr>
          <w:rFonts w:ascii="仿宋" w:eastAsia="仿宋" w:hAnsi="仿宋" w:cs="宋体"/>
          <w:noProof/>
          <w:color w:val="252525"/>
          <w:sz w:val="28"/>
          <w:szCs w:val="28"/>
          <w:shd w:val="clear" w:color="auto" w:fill="FFFFFF"/>
        </w:rPr>
        <w:drawing>
          <wp:inline distT="0" distB="0" distL="0" distR="0" wp14:anchorId="0981CAD0">
            <wp:extent cx="2524125" cy="1932305"/>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1932305"/>
                    </a:xfrm>
                    <a:prstGeom prst="rect">
                      <a:avLst/>
                    </a:prstGeom>
                    <a:noFill/>
                  </pic:spPr>
                </pic:pic>
              </a:graphicData>
            </a:graphic>
          </wp:inline>
        </w:drawing>
      </w:r>
    </w:p>
    <w:p w:rsidR="00CC0410" w:rsidRDefault="00CC0410" w:rsidP="00ED1E71">
      <w:pPr>
        <w:spacing w:line="560" w:lineRule="exact"/>
        <w:ind w:firstLineChars="200" w:firstLine="560"/>
        <w:rPr>
          <w:rFonts w:ascii="仿宋" w:eastAsia="仿宋" w:hAnsi="仿宋" w:cs="宋体"/>
          <w:color w:val="252525"/>
          <w:sz w:val="28"/>
          <w:szCs w:val="28"/>
          <w:shd w:val="clear" w:color="auto" w:fill="FFFFFF"/>
        </w:rPr>
      </w:pPr>
      <w:r w:rsidRPr="00CC0410">
        <w:rPr>
          <w:rFonts w:ascii="仿宋" w:eastAsia="仿宋" w:hAnsi="仿宋" w:cs="宋体"/>
          <w:color w:val="252525"/>
          <w:sz w:val="28"/>
          <w:szCs w:val="28"/>
          <w:shd w:val="clear" w:color="auto" w:fill="FFFFFF"/>
        </w:rPr>
        <w:t>研讨活动在“教研平台思路广，百花齐放促成长”“阅读润泽童心贤，书香常伴可致远”两句话中结束了，但老师们工作的敬业精神和学习的认真精神永远普照着中卫三小这方净土，我们将共同携手、共同学习，在教研这条大道上共同进步、共同成长!</w:t>
      </w:r>
    </w:p>
    <w:p w:rsidR="00CC0410" w:rsidRDefault="00CC0410" w:rsidP="00ED1E71">
      <w:pPr>
        <w:spacing w:line="560" w:lineRule="exact"/>
        <w:ind w:firstLineChars="200" w:firstLine="560"/>
        <w:rPr>
          <w:rFonts w:ascii="仿宋" w:eastAsia="仿宋" w:hAnsi="仿宋" w:cs="宋体"/>
          <w:color w:val="252525"/>
          <w:sz w:val="28"/>
          <w:szCs w:val="28"/>
          <w:shd w:val="clear" w:color="auto" w:fill="FFFFFF"/>
        </w:rPr>
      </w:pPr>
    </w:p>
    <w:p w:rsidR="004E7DB7" w:rsidRPr="00ED1E71" w:rsidRDefault="005757BC" w:rsidP="00CC0410">
      <w:pPr>
        <w:spacing w:line="560" w:lineRule="exact"/>
        <w:ind w:firstLineChars="700" w:firstLine="1960"/>
        <w:rPr>
          <w:rFonts w:ascii="仿宋" w:eastAsia="仿宋" w:hAnsi="仿宋" w:cs="宋体"/>
          <w:color w:val="252525"/>
          <w:sz w:val="28"/>
          <w:szCs w:val="28"/>
          <w:shd w:val="clear" w:color="auto" w:fill="FFFFFF"/>
        </w:rPr>
      </w:pPr>
      <w:r w:rsidRPr="00ED1E71">
        <w:rPr>
          <w:rFonts w:ascii="仿宋" w:eastAsia="仿宋" w:hAnsi="仿宋" w:cs="宋体"/>
          <w:color w:val="252525"/>
          <w:sz w:val="28"/>
          <w:szCs w:val="28"/>
          <w:shd w:val="clear" w:color="auto" w:fill="FFFFFF"/>
        </w:rPr>
        <w:t>（撰稿：</w:t>
      </w:r>
      <w:r w:rsidR="003C17A4" w:rsidRPr="00ED1E71">
        <w:rPr>
          <w:rFonts w:ascii="仿宋" w:eastAsia="仿宋" w:hAnsi="仿宋" w:cs="宋体" w:hint="eastAsia"/>
          <w:color w:val="252525"/>
          <w:sz w:val="28"/>
          <w:szCs w:val="28"/>
          <w:shd w:val="clear" w:color="auto" w:fill="FFFFFF"/>
        </w:rPr>
        <w:t xml:space="preserve">丁娟 </w:t>
      </w:r>
      <w:r w:rsidR="003C17A4" w:rsidRPr="00ED1E71">
        <w:rPr>
          <w:rFonts w:ascii="仿宋" w:eastAsia="仿宋" w:hAnsi="仿宋" w:cs="宋体"/>
          <w:color w:val="252525"/>
          <w:sz w:val="28"/>
          <w:szCs w:val="28"/>
          <w:shd w:val="clear" w:color="auto" w:fill="FFFFFF"/>
        </w:rPr>
        <w:t xml:space="preserve"> </w:t>
      </w:r>
      <w:r w:rsidR="003C17A4" w:rsidRPr="00ED1E71">
        <w:rPr>
          <w:rFonts w:ascii="仿宋" w:eastAsia="仿宋" w:hAnsi="仿宋" w:cs="宋体" w:hint="eastAsia"/>
          <w:color w:val="252525"/>
          <w:sz w:val="28"/>
          <w:szCs w:val="28"/>
          <w:shd w:val="clear" w:color="auto" w:fill="FFFFFF"/>
        </w:rPr>
        <w:t>范梅霞</w:t>
      </w:r>
      <w:r w:rsidRPr="00ED1E71">
        <w:rPr>
          <w:rFonts w:ascii="仿宋" w:eastAsia="仿宋" w:hAnsi="仿宋" w:cs="宋体" w:hint="eastAsia"/>
          <w:color w:val="252525"/>
          <w:sz w:val="28"/>
          <w:szCs w:val="28"/>
          <w:shd w:val="clear" w:color="auto" w:fill="FFFFFF"/>
        </w:rPr>
        <w:t xml:space="preserve"> </w:t>
      </w:r>
      <w:r w:rsidRPr="00ED1E71">
        <w:rPr>
          <w:rFonts w:ascii="仿宋" w:eastAsia="仿宋" w:hAnsi="仿宋" w:cs="宋体"/>
          <w:color w:val="252525"/>
          <w:sz w:val="28"/>
          <w:szCs w:val="28"/>
          <w:shd w:val="clear" w:color="auto" w:fill="FFFFFF"/>
        </w:rPr>
        <w:t xml:space="preserve">   审核：</w:t>
      </w:r>
      <w:r w:rsidR="003C17A4" w:rsidRPr="00ED1E71">
        <w:rPr>
          <w:rFonts w:ascii="仿宋" w:eastAsia="仿宋" w:hAnsi="仿宋" w:cs="宋体" w:hint="eastAsia"/>
          <w:color w:val="252525"/>
          <w:sz w:val="28"/>
          <w:szCs w:val="28"/>
          <w:shd w:val="clear" w:color="auto" w:fill="FFFFFF"/>
        </w:rPr>
        <w:t>陶红芸</w:t>
      </w:r>
      <w:r w:rsidRPr="00ED1E71">
        <w:rPr>
          <w:rFonts w:ascii="仿宋" w:eastAsia="仿宋" w:hAnsi="仿宋" w:cs="宋体" w:hint="eastAsia"/>
          <w:color w:val="252525"/>
          <w:sz w:val="28"/>
          <w:szCs w:val="28"/>
          <w:shd w:val="clear" w:color="auto" w:fill="FFFFFF"/>
        </w:rPr>
        <w:t xml:space="preserve"> </w:t>
      </w:r>
      <w:r w:rsidRPr="00ED1E71">
        <w:rPr>
          <w:rFonts w:ascii="仿宋" w:eastAsia="仿宋" w:hAnsi="仿宋" w:cs="宋体"/>
          <w:color w:val="252525"/>
          <w:sz w:val="28"/>
          <w:szCs w:val="28"/>
          <w:shd w:val="clear" w:color="auto" w:fill="FFFFFF"/>
        </w:rPr>
        <w:t>）</w:t>
      </w:r>
    </w:p>
    <w:p w:rsidR="004E7DB7" w:rsidRDefault="004E7DB7" w:rsidP="00ED1E71">
      <w:pPr>
        <w:spacing w:line="560" w:lineRule="exact"/>
        <w:ind w:firstLineChars="200" w:firstLine="584"/>
        <w:rPr>
          <w:rFonts w:ascii="微软雅黑" w:eastAsia="微软雅黑" w:hAnsi="微软雅黑" w:cs="微软雅黑"/>
          <w:color w:val="333333"/>
          <w:spacing w:val="6"/>
          <w:sz w:val="28"/>
          <w:szCs w:val="28"/>
          <w:shd w:val="clear" w:color="auto" w:fill="FFFFFF"/>
        </w:rPr>
      </w:pPr>
    </w:p>
    <w:sectPr w:rsidR="004E7DB7">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BF" w:rsidRDefault="00984DBF" w:rsidP="002215C8">
      <w:r>
        <w:separator/>
      </w:r>
    </w:p>
  </w:endnote>
  <w:endnote w:type="continuationSeparator" w:id="0">
    <w:p w:rsidR="00984DBF" w:rsidRDefault="00984DBF" w:rsidP="0022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BF" w:rsidRDefault="00984DBF" w:rsidP="002215C8">
      <w:r>
        <w:separator/>
      </w:r>
    </w:p>
  </w:footnote>
  <w:footnote w:type="continuationSeparator" w:id="0">
    <w:p w:rsidR="00984DBF" w:rsidRDefault="00984DBF" w:rsidP="0022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047E7A"/>
    <w:rsid w:val="000A17AA"/>
    <w:rsid w:val="000B798A"/>
    <w:rsid w:val="001A4FD9"/>
    <w:rsid w:val="001C125E"/>
    <w:rsid w:val="00206CDA"/>
    <w:rsid w:val="002215C8"/>
    <w:rsid w:val="0027149C"/>
    <w:rsid w:val="002832F5"/>
    <w:rsid w:val="003C17A4"/>
    <w:rsid w:val="004E7DB7"/>
    <w:rsid w:val="005757BC"/>
    <w:rsid w:val="0067135A"/>
    <w:rsid w:val="006727CD"/>
    <w:rsid w:val="00676726"/>
    <w:rsid w:val="006819F2"/>
    <w:rsid w:val="006A5DC1"/>
    <w:rsid w:val="006F6328"/>
    <w:rsid w:val="00704499"/>
    <w:rsid w:val="00725F57"/>
    <w:rsid w:val="00877755"/>
    <w:rsid w:val="009573A1"/>
    <w:rsid w:val="00984DBF"/>
    <w:rsid w:val="00A17A49"/>
    <w:rsid w:val="00A27918"/>
    <w:rsid w:val="00A954CC"/>
    <w:rsid w:val="00AE66E0"/>
    <w:rsid w:val="00AF5C2B"/>
    <w:rsid w:val="00B848BA"/>
    <w:rsid w:val="00C45F2A"/>
    <w:rsid w:val="00CC0410"/>
    <w:rsid w:val="00D7003C"/>
    <w:rsid w:val="00DE2DD3"/>
    <w:rsid w:val="00ED1E71"/>
    <w:rsid w:val="00ED5728"/>
    <w:rsid w:val="00F72193"/>
    <w:rsid w:val="00F828DA"/>
    <w:rsid w:val="3F047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3215"/>
  <w15:docId w15:val="{45615C32-8668-4DF4-AE4D-7DECF8E1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15C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215C8"/>
    <w:rPr>
      <w:kern w:val="2"/>
      <w:sz w:val="18"/>
      <w:szCs w:val="18"/>
    </w:rPr>
  </w:style>
  <w:style w:type="paragraph" w:styleId="a5">
    <w:name w:val="footer"/>
    <w:basedOn w:val="a"/>
    <w:link w:val="a6"/>
    <w:rsid w:val="002215C8"/>
    <w:pPr>
      <w:tabs>
        <w:tab w:val="center" w:pos="4153"/>
        <w:tab w:val="right" w:pos="8306"/>
      </w:tabs>
      <w:snapToGrid w:val="0"/>
      <w:jc w:val="left"/>
    </w:pPr>
    <w:rPr>
      <w:sz w:val="18"/>
      <w:szCs w:val="18"/>
    </w:rPr>
  </w:style>
  <w:style w:type="character" w:customStyle="1" w:styleId="a6">
    <w:name w:val="页脚 字符"/>
    <w:basedOn w:val="a0"/>
    <w:link w:val="a5"/>
    <w:rsid w:val="002215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9999">
      <w:bodyDiv w:val="1"/>
      <w:marLeft w:val="0"/>
      <w:marRight w:val="0"/>
      <w:marTop w:val="0"/>
      <w:marBottom w:val="0"/>
      <w:divBdr>
        <w:top w:val="none" w:sz="0" w:space="0" w:color="auto"/>
        <w:left w:val="none" w:sz="0" w:space="0" w:color="auto"/>
        <w:bottom w:val="none" w:sz="0" w:space="0" w:color="auto"/>
        <w:right w:val="none" w:sz="0" w:space="0" w:color="auto"/>
      </w:divBdr>
      <w:divsChild>
        <w:div w:id="1476802895">
          <w:marLeft w:val="0"/>
          <w:marRight w:val="0"/>
          <w:marTop w:val="0"/>
          <w:marBottom w:val="0"/>
          <w:divBdr>
            <w:top w:val="none" w:sz="0" w:space="0" w:color="auto"/>
            <w:left w:val="none" w:sz="0" w:space="0" w:color="auto"/>
            <w:bottom w:val="none" w:sz="0" w:space="0" w:color="auto"/>
            <w:right w:val="none" w:sz="0" w:space="0" w:color="auto"/>
          </w:divBdr>
        </w:div>
      </w:divsChild>
    </w:div>
    <w:div w:id="786393835">
      <w:bodyDiv w:val="1"/>
      <w:marLeft w:val="0"/>
      <w:marRight w:val="0"/>
      <w:marTop w:val="0"/>
      <w:marBottom w:val="0"/>
      <w:divBdr>
        <w:top w:val="none" w:sz="0" w:space="0" w:color="auto"/>
        <w:left w:val="none" w:sz="0" w:space="0" w:color="auto"/>
        <w:bottom w:val="none" w:sz="0" w:space="0" w:color="auto"/>
        <w:right w:val="none" w:sz="0" w:space="0" w:color="auto"/>
      </w:divBdr>
    </w:div>
    <w:div w:id="895555870">
      <w:bodyDiv w:val="1"/>
      <w:marLeft w:val="0"/>
      <w:marRight w:val="0"/>
      <w:marTop w:val="0"/>
      <w:marBottom w:val="0"/>
      <w:divBdr>
        <w:top w:val="none" w:sz="0" w:space="0" w:color="auto"/>
        <w:left w:val="none" w:sz="0" w:space="0" w:color="auto"/>
        <w:bottom w:val="none" w:sz="0" w:space="0" w:color="auto"/>
        <w:right w:val="none" w:sz="0" w:space="0" w:color="auto"/>
      </w:divBdr>
      <w:divsChild>
        <w:div w:id="415442026">
          <w:marLeft w:val="0"/>
          <w:marRight w:val="0"/>
          <w:marTop w:val="0"/>
          <w:marBottom w:val="0"/>
          <w:divBdr>
            <w:top w:val="none" w:sz="0" w:space="0" w:color="auto"/>
            <w:left w:val="none" w:sz="0" w:space="0" w:color="auto"/>
            <w:bottom w:val="none" w:sz="0" w:space="0" w:color="auto"/>
            <w:right w:val="none" w:sz="0" w:space="0" w:color="auto"/>
          </w:divBdr>
          <w:divsChild>
            <w:div w:id="481194529">
              <w:marLeft w:val="0"/>
              <w:marRight w:val="0"/>
              <w:marTop w:val="0"/>
              <w:marBottom w:val="0"/>
              <w:divBdr>
                <w:top w:val="none" w:sz="0" w:space="0" w:color="auto"/>
                <w:left w:val="none" w:sz="0" w:space="0" w:color="auto"/>
                <w:bottom w:val="none" w:sz="0" w:space="0" w:color="auto"/>
                <w:right w:val="none" w:sz="0" w:space="0" w:color="auto"/>
              </w:divBdr>
            </w:div>
          </w:divsChild>
        </w:div>
        <w:div w:id="71394542">
          <w:marLeft w:val="0"/>
          <w:marRight w:val="0"/>
          <w:marTop w:val="0"/>
          <w:marBottom w:val="0"/>
          <w:divBdr>
            <w:top w:val="none" w:sz="0" w:space="0" w:color="auto"/>
            <w:left w:val="none" w:sz="0" w:space="0" w:color="auto"/>
            <w:bottom w:val="none" w:sz="0" w:space="0" w:color="auto"/>
            <w:right w:val="none" w:sz="0" w:space="0" w:color="auto"/>
          </w:divBdr>
          <w:divsChild>
            <w:div w:id="2115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晓帆 张</cp:lastModifiedBy>
  <cp:revision>27</cp:revision>
  <dcterms:created xsi:type="dcterms:W3CDTF">2019-09-23T08:07:00Z</dcterms:created>
  <dcterms:modified xsi:type="dcterms:W3CDTF">2019-10-14T09:50:00Z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